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5FB23" w14:textId="0DBECA14" w:rsidR="008D603C" w:rsidRDefault="008D603C" w:rsidP="00BA6252">
      <w:pPr>
        <w:spacing w:after="0" w:line="240" w:lineRule="auto"/>
        <w:jc w:val="center"/>
        <w:rPr>
          <w:rFonts w:ascii="Calibri" w:eastAsia="Times New Roman" w:hAnsi="Calibri" w:cs="Times New Roman"/>
          <w:sz w:val="24"/>
          <w:szCs w:val="20"/>
        </w:rPr>
      </w:pPr>
      <w:bookmarkStart w:id="0" w:name="_Toc184214483"/>
    </w:p>
    <w:p w14:paraId="24447DC7" w14:textId="65DC6270" w:rsidR="00BA6252" w:rsidRDefault="00BA6252" w:rsidP="008D603C">
      <w:pPr>
        <w:spacing w:after="0" w:line="240" w:lineRule="auto"/>
        <w:rPr>
          <w:rFonts w:ascii="Calibri" w:eastAsia="Times New Roman" w:hAnsi="Calibri" w:cs="Times New Roman"/>
          <w:sz w:val="24"/>
          <w:szCs w:val="20"/>
        </w:rPr>
      </w:pPr>
    </w:p>
    <w:p w14:paraId="1A1A43E3" w14:textId="77777777" w:rsidR="00BA6252" w:rsidRDefault="00BA6252" w:rsidP="008D603C">
      <w:pPr>
        <w:spacing w:after="0" w:line="240" w:lineRule="auto"/>
        <w:rPr>
          <w:rFonts w:ascii="Calibri" w:eastAsia="Times New Roman" w:hAnsi="Calibri" w:cs="Times New Roman"/>
          <w:sz w:val="24"/>
          <w:szCs w:val="20"/>
        </w:rPr>
      </w:pPr>
    </w:p>
    <w:p w14:paraId="1B74732C" w14:textId="5F0E39DF" w:rsidR="00BA6252" w:rsidRDefault="00BA6252" w:rsidP="008D603C">
      <w:pPr>
        <w:spacing w:after="0" w:line="240" w:lineRule="auto"/>
        <w:rPr>
          <w:rFonts w:ascii="Calibri" w:eastAsia="Times New Roman" w:hAnsi="Calibri" w:cs="Times New Roman"/>
          <w:sz w:val="24"/>
          <w:szCs w:val="20"/>
        </w:rPr>
      </w:pPr>
    </w:p>
    <w:p w14:paraId="3FCF01CB" w14:textId="0384A42A" w:rsidR="00BA6252" w:rsidRDefault="00BA6252" w:rsidP="008D603C">
      <w:pPr>
        <w:spacing w:after="0" w:line="240" w:lineRule="auto"/>
        <w:rPr>
          <w:rFonts w:ascii="Calibri" w:eastAsia="Times New Roman" w:hAnsi="Calibri" w:cs="Times New Roman"/>
          <w:sz w:val="24"/>
          <w:szCs w:val="20"/>
        </w:rPr>
      </w:pPr>
    </w:p>
    <w:p w14:paraId="55AE2CC9" w14:textId="1849E7C5" w:rsidR="00BA6252" w:rsidRDefault="00577868" w:rsidP="008D603C">
      <w:pPr>
        <w:spacing w:after="0" w:line="240" w:lineRule="auto"/>
        <w:rPr>
          <w:rFonts w:ascii="Calibri" w:eastAsia="Times New Roman" w:hAnsi="Calibri" w:cs="Times New Roman"/>
          <w:sz w:val="24"/>
          <w:szCs w:val="20"/>
        </w:rPr>
      </w:pPr>
      <w:r>
        <w:rPr>
          <w:noProof/>
          <w:lang w:eastAsia="hr-HR"/>
        </w:rPr>
        <w:drawing>
          <wp:inline distT="0" distB="0" distL="0" distR="0" wp14:anchorId="664D4023" wp14:editId="3CA27B2C">
            <wp:extent cx="5425618" cy="3924300"/>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7684" cy="3947493"/>
                    </a:xfrm>
                    <a:prstGeom prst="rect">
                      <a:avLst/>
                    </a:prstGeom>
                    <a:effectLst>
                      <a:softEdge rad="50800"/>
                    </a:effectLst>
                  </pic:spPr>
                </pic:pic>
              </a:graphicData>
            </a:graphic>
          </wp:inline>
        </w:drawing>
      </w:r>
    </w:p>
    <w:p w14:paraId="0EE41EE9" w14:textId="77777777" w:rsidR="00BA6252" w:rsidRPr="008D603C" w:rsidRDefault="00BA6252" w:rsidP="008D603C">
      <w:pPr>
        <w:spacing w:after="0" w:line="240" w:lineRule="auto"/>
        <w:rPr>
          <w:rFonts w:ascii="Calibri" w:eastAsia="Times New Roman" w:hAnsi="Calibri" w:cs="Times New Roman"/>
          <w:sz w:val="24"/>
          <w:szCs w:val="20"/>
        </w:rPr>
      </w:pPr>
    </w:p>
    <w:p w14:paraId="1E5BF17C" w14:textId="77777777" w:rsidR="00577868" w:rsidRDefault="00577868" w:rsidP="00BA6252">
      <w:pPr>
        <w:spacing w:after="0" w:line="240" w:lineRule="auto"/>
        <w:jc w:val="center"/>
        <w:rPr>
          <w:rFonts w:ascii="Calibri" w:eastAsia="Times New Roman" w:hAnsi="Calibri" w:cs="Calibri"/>
          <w:b/>
          <w:color w:val="323E4F" w:themeColor="text2" w:themeShade="BF"/>
          <w:sz w:val="56"/>
          <w:szCs w:val="56"/>
        </w:rPr>
      </w:pPr>
    </w:p>
    <w:p w14:paraId="36807640" w14:textId="2CBE5F54" w:rsidR="00BA6252" w:rsidRDefault="008D603C" w:rsidP="00BA6252">
      <w:pPr>
        <w:spacing w:after="0" w:line="240" w:lineRule="auto"/>
        <w:jc w:val="center"/>
        <w:rPr>
          <w:rFonts w:ascii="Calibri" w:eastAsia="Times New Roman" w:hAnsi="Calibri" w:cs="Calibri"/>
          <w:b/>
          <w:color w:val="323E4F" w:themeColor="text2" w:themeShade="BF"/>
          <w:sz w:val="56"/>
          <w:szCs w:val="56"/>
        </w:rPr>
      </w:pPr>
      <w:r w:rsidRPr="008D603C">
        <w:rPr>
          <w:rFonts w:ascii="Calibri" w:eastAsia="Times New Roman" w:hAnsi="Calibri" w:cs="Calibri"/>
          <w:b/>
          <w:color w:val="323E4F" w:themeColor="text2" w:themeShade="BF"/>
          <w:sz w:val="56"/>
          <w:szCs w:val="56"/>
        </w:rPr>
        <w:t>GODIŠNJI PLAN POSLOVANJA</w:t>
      </w:r>
    </w:p>
    <w:p w14:paraId="3B432682" w14:textId="0EA3A1BD" w:rsidR="008D603C" w:rsidRPr="008D603C" w:rsidRDefault="00BA6252" w:rsidP="00BA6252">
      <w:pPr>
        <w:spacing w:after="0" w:line="240" w:lineRule="auto"/>
        <w:jc w:val="center"/>
        <w:rPr>
          <w:rFonts w:ascii="Calibri" w:eastAsia="Times New Roman" w:hAnsi="Calibri" w:cs="Calibri"/>
          <w:b/>
          <w:color w:val="323E4F" w:themeColor="text2" w:themeShade="BF"/>
          <w:sz w:val="56"/>
          <w:szCs w:val="56"/>
        </w:rPr>
      </w:pPr>
      <w:r>
        <w:rPr>
          <w:rFonts w:ascii="Calibri" w:eastAsia="Times New Roman" w:hAnsi="Calibri" w:cs="Calibri"/>
          <w:b/>
          <w:color w:val="323E4F" w:themeColor="text2" w:themeShade="BF"/>
          <w:sz w:val="56"/>
          <w:szCs w:val="56"/>
        </w:rPr>
        <w:t xml:space="preserve"> </w:t>
      </w:r>
      <w:r w:rsidR="008D603C" w:rsidRPr="008D603C">
        <w:rPr>
          <w:rFonts w:ascii="Calibri" w:eastAsia="Times New Roman" w:hAnsi="Calibri" w:cs="Calibri"/>
          <w:b/>
          <w:color w:val="323E4F" w:themeColor="text2" w:themeShade="BF"/>
          <w:sz w:val="56"/>
          <w:szCs w:val="56"/>
        </w:rPr>
        <w:t>I</w:t>
      </w:r>
    </w:p>
    <w:p w14:paraId="38442890" w14:textId="0BD8FFFD" w:rsidR="008D603C" w:rsidRPr="008D603C" w:rsidRDefault="008D603C" w:rsidP="00BA6252">
      <w:pPr>
        <w:spacing w:after="0" w:line="240" w:lineRule="auto"/>
        <w:jc w:val="center"/>
        <w:rPr>
          <w:rFonts w:ascii="Calibri" w:eastAsia="Times New Roman" w:hAnsi="Calibri" w:cs="Calibri"/>
          <w:b/>
          <w:color w:val="323E4F" w:themeColor="text2" w:themeShade="BF"/>
          <w:sz w:val="56"/>
          <w:szCs w:val="56"/>
        </w:rPr>
      </w:pPr>
      <w:r w:rsidRPr="008D603C">
        <w:rPr>
          <w:rFonts w:ascii="Calibri" w:eastAsia="Times New Roman" w:hAnsi="Calibri" w:cs="Calibri"/>
          <w:b/>
          <w:color w:val="323E4F" w:themeColor="text2" w:themeShade="BF"/>
          <w:sz w:val="56"/>
          <w:szCs w:val="56"/>
        </w:rPr>
        <w:t>PLAN RAZVOJA I ULAGANJA U OSNOVNA SREDSTVA</w:t>
      </w:r>
    </w:p>
    <w:p w14:paraId="29D4EDD6" w14:textId="35084037" w:rsidR="008D603C" w:rsidRPr="008D603C" w:rsidRDefault="008D603C" w:rsidP="00BA6252">
      <w:pPr>
        <w:spacing w:after="0" w:line="240" w:lineRule="auto"/>
        <w:jc w:val="center"/>
        <w:rPr>
          <w:rFonts w:ascii="Calibri" w:eastAsia="Times New Roman" w:hAnsi="Calibri" w:cs="Calibri"/>
          <w:b/>
          <w:color w:val="323E4F" w:themeColor="text2" w:themeShade="BF"/>
          <w:sz w:val="56"/>
          <w:szCs w:val="56"/>
        </w:rPr>
      </w:pPr>
      <w:r w:rsidRPr="008D603C">
        <w:rPr>
          <w:rFonts w:ascii="Calibri" w:eastAsia="Times New Roman" w:hAnsi="Calibri" w:cs="Calibri"/>
          <w:b/>
          <w:color w:val="323E4F" w:themeColor="text2" w:themeShade="BF"/>
          <w:sz w:val="56"/>
          <w:szCs w:val="56"/>
        </w:rPr>
        <w:t>ZA 202</w:t>
      </w:r>
      <w:r w:rsidR="00BA6252" w:rsidRPr="00BA6252">
        <w:rPr>
          <w:rFonts w:ascii="Calibri" w:eastAsia="Times New Roman" w:hAnsi="Calibri" w:cs="Calibri"/>
          <w:b/>
          <w:color w:val="323E4F" w:themeColor="text2" w:themeShade="BF"/>
          <w:sz w:val="56"/>
          <w:szCs w:val="56"/>
        </w:rPr>
        <w:t>5</w:t>
      </w:r>
      <w:r w:rsidRPr="008D603C">
        <w:rPr>
          <w:rFonts w:ascii="Calibri" w:eastAsia="Times New Roman" w:hAnsi="Calibri" w:cs="Calibri"/>
          <w:b/>
          <w:color w:val="323E4F" w:themeColor="text2" w:themeShade="BF"/>
          <w:sz w:val="56"/>
          <w:szCs w:val="56"/>
        </w:rPr>
        <w:t>. GODINU</w:t>
      </w:r>
    </w:p>
    <w:p w14:paraId="68B4F631" w14:textId="77777777" w:rsidR="008D603C" w:rsidRPr="008D603C" w:rsidRDefault="008D603C" w:rsidP="008D603C">
      <w:pPr>
        <w:spacing w:after="0" w:line="240" w:lineRule="auto"/>
        <w:jc w:val="center"/>
        <w:rPr>
          <w:rFonts w:ascii="Calibri" w:eastAsia="Times New Roman" w:hAnsi="Calibri" w:cs="Calibri"/>
          <w:b/>
          <w:color w:val="323E4F" w:themeColor="text2" w:themeShade="BF"/>
          <w:sz w:val="56"/>
          <w:szCs w:val="56"/>
        </w:rPr>
      </w:pPr>
    </w:p>
    <w:p w14:paraId="4FB2BBDB" w14:textId="718CCECF" w:rsidR="008D603C" w:rsidRPr="00BA6252" w:rsidRDefault="008D603C" w:rsidP="008D603C">
      <w:pPr>
        <w:spacing w:after="0" w:line="240" w:lineRule="auto"/>
        <w:jc w:val="center"/>
        <w:rPr>
          <w:rFonts w:ascii="Calibri" w:eastAsia="Times New Roman" w:hAnsi="Calibri" w:cs="Calibri"/>
          <w:b/>
          <w:color w:val="323E4F" w:themeColor="text2" w:themeShade="BF"/>
          <w:sz w:val="56"/>
          <w:szCs w:val="56"/>
        </w:rPr>
      </w:pPr>
    </w:p>
    <w:p w14:paraId="41E6C466" w14:textId="77777777" w:rsidR="00BA6252" w:rsidRPr="008D603C" w:rsidRDefault="00BA6252" w:rsidP="008D603C">
      <w:pPr>
        <w:spacing w:after="0" w:line="240" w:lineRule="auto"/>
        <w:jc w:val="center"/>
        <w:rPr>
          <w:rFonts w:ascii="Calibri" w:eastAsia="Times New Roman" w:hAnsi="Calibri" w:cs="Calibri"/>
          <w:b/>
          <w:color w:val="323E4F" w:themeColor="text2" w:themeShade="BF"/>
          <w:sz w:val="56"/>
          <w:szCs w:val="56"/>
        </w:rPr>
      </w:pPr>
    </w:p>
    <w:p w14:paraId="4EF9DF0C" w14:textId="405C1582" w:rsidR="00BA6252" w:rsidRDefault="008D603C" w:rsidP="00FA418E">
      <w:pPr>
        <w:spacing w:after="0" w:line="240" w:lineRule="auto"/>
        <w:jc w:val="center"/>
        <w:rPr>
          <w:rFonts w:ascii="Calibri" w:eastAsia="Times New Roman" w:hAnsi="Calibri" w:cs="Times New Roman"/>
          <w:color w:val="323E4F" w:themeColor="text2" w:themeShade="BF"/>
          <w:sz w:val="24"/>
          <w:szCs w:val="20"/>
        </w:rPr>
      </w:pPr>
      <w:r w:rsidRPr="008D603C">
        <w:rPr>
          <w:rFonts w:ascii="Calibri" w:eastAsia="Times New Roman" w:hAnsi="Calibri" w:cs="Times New Roman"/>
          <w:color w:val="323E4F" w:themeColor="text2" w:themeShade="BF"/>
          <w:sz w:val="24"/>
          <w:szCs w:val="20"/>
        </w:rPr>
        <w:t>Split, studeni 202</w:t>
      </w:r>
      <w:r w:rsidR="00BA6252" w:rsidRPr="00BA6252">
        <w:rPr>
          <w:rFonts w:ascii="Calibri" w:eastAsia="Times New Roman" w:hAnsi="Calibri" w:cs="Times New Roman"/>
          <w:color w:val="323E4F" w:themeColor="text2" w:themeShade="BF"/>
          <w:sz w:val="24"/>
          <w:szCs w:val="20"/>
        </w:rPr>
        <w:t>4</w:t>
      </w:r>
      <w:r w:rsidRPr="008D603C">
        <w:rPr>
          <w:rFonts w:ascii="Calibri" w:eastAsia="Times New Roman" w:hAnsi="Calibri" w:cs="Times New Roman"/>
          <w:color w:val="323E4F" w:themeColor="text2" w:themeShade="BF"/>
          <w:sz w:val="24"/>
          <w:szCs w:val="20"/>
        </w:rPr>
        <w:t>. godine</w:t>
      </w:r>
    </w:p>
    <w:p w14:paraId="27B203DB" w14:textId="1FC0F752" w:rsidR="00577868" w:rsidRDefault="00577868" w:rsidP="00FA418E">
      <w:pPr>
        <w:spacing w:after="0" w:line="240" w:lineRule="auto"/>
        <w:jc w:val="center"/>
        <w:rPr>
          <w:rFonts w:ascii="Calibri" w:eastAsia="Times New Roman" w:hAnsi="Calibri" w:cs="Times New Roman"/>
          <w:color w:val="323E4F" w:themeColor="text2" w:themeShade="BF"/>
          <w:sz w:val="24"/>
          <w:szCs w:val="20"/>
        </w:rPr>
      </w:pPr>
    </w:p>
    <w:p w14:paraId="48DCB558" w14:textId="5625BF6B" w:rsidR="00577868" w:rsidRDefault="00577868" w:rsidP="00FA418E">
      <w:pPr>
        <w:spacing w:after="0" w:line="240" w:lineRule="auto"/>
        <w:jc w:val="center"/>
        <w:rPr>
          <w:rFonts w:ascii="Calibri" w:eastAsia="Times New Roman" w:hAnsi="Calibri" w:cs="Times New Roman"/>
          <w:color w:val="323E4F" w:themeColor="text2" w:themeShade="BF"/>
          <w:sz w:val="24"/>
          <w:szCs w:val="20"/>
        </w:rPr>
      </w:pPr>
    </w:p>
    <w:p w14:paraId="012D4C88" w14:textId="41DDBD05" w:rsidR="00577868" w:rsidRDefault="00577868" w:rsidP="00FA418E">
      <w:pPr>
        <w:spacing w:after="0" w:line="240" w:lineRule="auto"/>
        <w:jc w:val="center"/>
        <w:rPr>
          <w:rFonts w:ascii="Calibri" w:eastAsia="Times New Roman" w:hAnsi="Calibri" w:cs="Times New Roman"/>
          <w:color w:val="323E4F" w:themeColor="text2" w:themeShade="BF"/>
          <w:sz w:val="24"/>
          <w:szCs w:val="20"/>
        </w:rPr>
      </w:pPr>
    </w:p>
    <w:p w14:paraId="72A94AD2" w14:textId="63A85612" w:rsidR="00577868" w:rsidRDefault="00577868" w:rsidP="00FA418E">
      <w:pPr>
        <w:spacing w:after="0" w:line="240" w:lineRule="auto"/>
        <w:jc w:val="center"/>
        <w:rPr>
          <w:rFonts w:ascii="Calibri" w:eastAsia="Times New Roman" w:hAnsi="Calibri" w:cs="Times New Roman"/>
          <w:color w:val="323E4F" w:themeColor="text2" w:themeShade="BF"/>
          <w:sz w:val="24"/>
          <w:szCs w:val="20"/>
        </w:rPr>
      </w:pPr>
    </w:p>
    <w:p w14:paraId="0A6CF41A" w14:textId="77777777" w:rsidR="00577868" w:rsidRDefault="00577868" w:rsidP="00FA418E">
      <w:pPr>
        <w:spacing w:after="0" w:line="240" w:lineRule="auto"/>
        <w:jc w:val="center"/>
        <w:rPr>
          <w:rFonts w:ascii="Calibri" w:eastAsia="Times New Roman" w:hAnsi="Calibri" w:cs="Times New Roman"/>
          <w:color w:val="323E4F" w:themeColor="text2" w:themeShade="BF"/>
          <w:sz w:val="24"/>
          <w:szCs w:val="20"/>
        </w:rPr>
      </w:pPr>
    </w:p>
    <w:p w14:paraId="5FE2DC80" w14:textId="77777777" w:rsidR="00FA418E" w:rsidRPr="00FA418E" w:rsidRDefault="00FA418E" w:rsidP="00FA418E">
      <w:pPr>
        <w:spacing w:after="0" w:line="240" w:lineRule="auto"/>
        <w:jc w:val="center"/>
        <w:rPr>
          <w:rFonts w:ascii="Calibri" w:eastAsia="Times New Roman" w:hAnsi="Calibri" w:cs="Times New Roman"/>
          <w:color w:val="323E4F" w:themeColor="text2" w:themeShade="BF"/>
          <w:sz w:val="24"/>
          <w:szCs w:val="20"/>
        </w:rPr>
      </w:pPr>
    </w:p>
    <w:p w14:paraId="2F74BF4B" w14:textId="77777777" w:rsidR="00BA6252" w:rsidRPr="00BC06EA" w:rsidRDefault="00BA6252" w:rsidP="00BA6252">
      <w:pPr>
        <w:numPr>
          <w:ilvl w:val="0"/>
          <w:numId w:val="4"/>
        </w:numPr>
        <w:tabs>
          <w:tab w:val="left" w:pos="3240"/>
        </w:tabs>
        <w:spacing w:after="0" w:line="240" w:lineRule="auto"/>
        <w:contextualSpacing/>
        <w:rPr>
          <w:rFonts w:ascii="Calibri" w:eastAsia="Times New Roman" w:hAnsi="Calibri" w:cs="Calibri"/>
          <w:b/>
          <w:color w:val="323E4F" w:themeColor="text2" w:themeShade="BF"/>
          <w:sz w:val="24"/>
          <w:szCs w:val="24"/>
        </w:rPr>
      </w:pPr>
      <w:r w:rsidRPr="00BC06EA">
        <w:rPr>
          <w:rFonts w:ascii="Calibri" w:eastAsia="Times New Roman" w:hAnsi="Calibri" w:cs="Calibri"/>
          <w:b/>
          <w:color w:val="323E4F" w:themeColor="text2" w:themeShade="BF"/>
          <w:sz w:val="24"/>
          <w:szCs w:val="24"/>
        </w:rPr>
        <w:t>PROGRAM RADA - OPĆENITO</w:t>
      </w:r>
      <w:r w:rsidRPr="00BC06EA">
        <w:rPr>
          <w:rFonts w:ascii="Calibri" w:eastAsia="Times New Roman" w:hAnsi="Calibri" w:cs="Calibri"/>
          <w:b/>
          <w:color w:val="323E4F" w:themeColor="text2" w:themeShade="BF"/>
          <w:sz w:val="24"/>
          <w:szCs w:val="24"/>
        </w:rPr>
        <w:tab/>
      </w:r>
    </w:p>
    <w:p w14:paraId="2CDB707F" w14:textId="77777777" w:rsidR="00BA6252" w:rsidRPr="00BA6252" w:rsidRDefault="00BA6252" w:rsidP="00BA6252">
      <w:pPr>
        <w:tabs>
          <w:tab w:val="left" w:pos="3240"/>
        </w:tabs>
        <w:spacing w:after="0" w:line="240" w:lineRule="auto"/>
        <w:jc w:val="both"/>
        <w:rPr>
          <w:rFonts w:ascii="Calibri" w:eastAsia="Times New Roman" w:hAnsi="Calibri" w:cs="Calibri"/>
          <w:b/>
          <w:color w:val="4472C4" w:themeColor="accent1"/>
          <w:sz w:val="24"/>
          <w:szCs w:val="24"/>
        </w:rPr>
      </w:pPr>
    </w:p>
    <w:p w14:paraId="79778037" w14:textId="23624B59" w:rsidR="00BA6252" w:rsidRPr="00BA6252" w:rsidRDefault="00BA6252" w:rsidP="00BA6252">
      <w:pPr>
        <w:tabs>
          <w:tab w:val="left" w:pos="3240"/>
        </w:tabs>
        <w:spacing w:after="0" w:line="240" w:lineRule="auto"/>
        <w:rPr>
          <w:rFonts w:eastAsia="Times New Roman" w:cstheme="minorHAnsi"/>
          <w:sz w:val="24"/>
          <w:szCs w:val="24"/>
        </w:rPr>
      </w:pPr>
      <w:r w:rsidRPr="00BA6252">
        <w:rPr>
          <w:rFonts w:eastAsia="Times New Roman" w:cstheme="minorHAnsi"/>
          <w:sz w:val="24"/>
          <w:szCs w:val="24"/>
        </w:rPr>
        <w:t xml:space="preserve">  </w:t>
      </w:r>
      <w:r w:rsidRPr="00DE1986">
        <w:rPr>
          <w:rFonts w:eastAsia="Times New Roman" w:cstheme="minorHAnsi"/>
          <w:sz w:val="24"/>
          <w:szCs w:val="24"/>
        </w:rPr>
        <w:t>1.1.          TEHNIČKI POSLOVI………………………………………………………………………………………..………</w:t>
      </w:r>
      <w:r w:rsidR="00DE1986">
        <w:rPr>
          <w:rFonts w:eastAsia="Times New Roman" w:cstheme="minorHAnsi"/>
          <w:sz w:val="24"/>
          <w:szCs w:val="24"/>
        </w:rPr>
        <w:t>3</w:t>
      </w:r>
    </w:p>
    <w:p w14:paraId="787EB424" w14:textId="0CF155EC" w:rsidR="00BA6252" w:rsidRPr="00BA6252" w:rsidRDefault="00BA6252" w:rsidP="00BA6252">
      <w:pPr>
        <w:tabs>
          <w:tab w:val="left" w:pos="3240"/>
        </w:tabs>
        <w:spacing w:after="0" w:line="240" w:lineRule="auto"/>
        <w:rPr>
          <w:rFonts w:eastAsia="Times New Roman" w:cstheme="minorHAnsi"/>
          <w:sz w:val="24"/>
          <w:szCs w:val="24"/>
        </w:rPr>
      </w:pPr>
      <w:r w:rsidRPr="00BA6252">
        <w:rPr>
          <w:rFonts w:eastAsia="Times New Roman" w:cstheme="minorHAnsi"/>
          <w:sz w:val="24"/>
          <w:szCs w:val="24"/>
        </w:rPr>
        <w:t xml:space="preserve">  1.2.          OBJEKTI POMORSKE SIGNALIZACIJE (OPS)…………………………………………………..………..</w:t>
      </w:r>
      <w:r w:rsidR="00DE1986">
        <w:rPr>
          <w:rFonts w:eastAsia="Times New Roman" w:cstheme="minorHAnsi"/>
          <w:sz w:val="24"/>
          <w:szCs w:val="24"/>
        </w:rPr>
        <w:t>5</w:t>
      </w:r>
    </w:p>
    <w:p w14:paraId="2FD1B427" w14:textId="54C2DC2C" w:rsidR="00BA6252" w:rsidRPr="00BA6252" w:rsidRDefault="00BA6252" w:rsidP="00BA6252">
      <w:pPr>
        <w:tabs>
          <w:tab w:val="left" w:pos="3240"/>
        </w:tabs>
        <w:spacing w:after="0" w:line="240" w:lineRule="auto"/>
        <w:rPr>
          <w:rFonts w:eastAsia="Times New Roman" w:cstheme="minorHAnsi"/>
          <w:sz w:val="24"/>
          <w:szCs w:val="24"/>
        </w:rPr>
      </w:pPr>
      <w:r w:rsidRPr="00BA6252">
        <w:rPr>
          <w:rFonts w:eastAsia="Times New Roman" w:cstheme="minorHAnsi"/>
          <w:sz w:val="24"/>
          <w:szCs w:val="24"/>
        </w:rPr>
        <w:t xml:space="preserve">  1.3.          POMORSKA RADIJSKA SLUŽBA (OBALNE RADIJSKE POSTAJE)……………………..…………</w:t>
      </w:r>
      <w:r w:rsidR="00DE1986">
        <w:rPr>
          <w:rFonts w:eastAsia="Times New Roman" w:cstheme="minorHAnsi"/>
          <w:sz w:val="24"/>
          <w:szCs w:val="24"/>
        </w:rPr>
        <w:t>7</w:t>
      </w:r>
    </w:p>
    <w:p w14:paraId="1AF90560" w14:textId="3A3C385A" w:rsidR="00BA6252" w:rsidRPr="00BA6252" w:rsidRDefault="00BA6252" w:rsidP="00BA6252">
      <w:pPr>
        <w:tabs>
          <w:tab w:val="left" w:pos="3240"/>
        </w:tabs>
        <w:spacing w:after="0" w:line="240" w:lineRule="auto"/>
        <w:rPr>
          <w:rFonts w:eastAsia="Times New Roman" w:cstheme="minorHAnsi"/>
          <w:sz w:val="24"/>
          <w:szCs w:val="24"/>
        </w:rPr>
      </w:pPr>
      <w:r w:rsidRPr="00BA6252">
        <w:rPr>
          <w:rFonts w:eastAsia="Times New Roman" w:cstheme="minorHAnsi"/>
          <w:sz w:val="24"/>
          <w:szCs w:val="24"/>
        </w:rPr>
        <w:t xml:space="preserve">  1.4.          PLAN INVESTICIJA FINANCIRANIH IZ VLASTITIH SREDSTAVA………………………………</w:t>
      </w:r>
      <w:r w:rsidR="00DE1986">
        <w:rPr>
          <w:rFonts w:eastAsia="Times New Roman" w:cstheme="minorHAnsi"/>
          <w:sz w:val="24"/>
          <w:szCs w:val="24"/>
        </w:rPr>
        <w:t>…</w:t>
      </w:r>
      <w:r w:rsidRPr="00BA6252">
        <w:rPr>
          <w:rFonts w:eastAsia="Times New Roman" w:cstheme="minorHAnsi"/>
          <w:sz w:val="24"/>
          <w:szCs w:val="24"/>
        </w:rPr>
        <w:t>.</w:t>
      </w:r>
      <w:r w:rsidR="00DE1986">
        <w:rPr>
          <w:rFonts w:eastAsia="Times New Roman" w:cstheme="minorHAnsi"/>
          <w:sz w:val="24"/>
          <w:szCs w:val="24"/>
        </w:rPr>
        <w:t>8</w:t>
      </w:r>
    </w:p>
    <w:p w14:paraId="5E4FF91B" w14:textId="36EF4245" w:rsidR="00BA6252" w:rsidRPr="00BA6252" w:rsidRDefault="00BA6252" w:rsidP="00BA6252">
      <w:pPr>
        <w:tabs>
          <w:tab w:val="left" w:pos="3240"/>
        </w:tabs>
        <w:spacing w:after="0" w:line="240" w:lineRule="auto"/>
        <w:jc w:val="both"/>
        <w:rPr>
          <w:rFonts w:ascii="Calibri" w:eastAsia="Times New Roman" w:hAnsi="Calibri" w:cs="Times New Roman"/>
          <w:color w:val="7F7F7F" w:themeColor="text1" w:themeTint="80"/>
          <w:sz w:val="24"/>
          <w:szCs w:val="20"/>
        </w:rPr>
      </w:pPr>
      <w:r w:rsidRPr="00BA6252">
        <w:rPr>
          <w:rFonts w:eastAsia="Times New Roman" w:cstheme="minorHAnsi"/>
          <w:color w:val="7F7F7F" w:themeColor="text1" w:themeTint="80"/>
          <w:sz w:val="24"/>
          <w:szCs w:val="24"/>
        </w:rPr>
        <w:t xml:space="preserve">      1.4.1.   </w:t>
      </w:r>
      <w:r w:rsidRPr="00BA6252">
        <w:rPr>
          <w:rFonts w:ascii="Calibri" w:eastAsia="Times New Roman" w:hAnsi="Calibri" w:cs="Times New Roman"/>
          <w:color w:val="7F7F7F" w:themeColor="text1" w:themeTint="80"/>
          <w:sz w:val="24"/>
          <w:szCs w:val="20"/>
        </w:rPr>
        <w:t>PLAN INVESTICIJSKIH RADOVA FINANCIRANIH IZ VLASTITIH SREDSTAVA</w:t>
      </w:r>
    </w:p>
    <w:p w14:paraId="3D147AB8" w14:textId="3F4F16E6" w:rsidR="00BA6252" w:rsidRPr="00BA6252" w:rsidRDefault="00BA6252" w:rsidP="00BA6252">
      <w:pPr>
        <w:tabs>
          <w:tab w:val="left" w:pos="3240"/>
        </w:tabs>
        <w:spacing w:after="0" w:line="240" w:lineRule="auto"/>
        <w:jc w:val="both"/>
        <w:rPr>
          <w:rFonts w:eastAsia="Times New Roman" w:cstheme="minorHAnsi"/>
          <w:color w:val="7F7F7F" w:themeColor="text1" w:themeTint="80"/>
          <w:sz w:val="24"/>
          <w:szCs w:val="24"/>
        </w:rPr>
      </w:pPr>
      <w:r w:rsidRPr="00BA6252">
        <w:rPr>
          <w:rFonts w:ascii="Calibri" w:eastAsia="Times New Roman" w:hAnsi="Calibri" w:cs="Times New Roman"/>
          <w:color w:val="7F7F7F" w:themeColor="text1" w:themeTint="80"/>
          <w:sz w:val="24"/>
          <w:szCs w:val="20"/>
        </w:rPr>
        <w:t xml:space="preserve">                   PLOVPUTA ZA 202</w:t>
      </w:r>
      <w:r>
        <w:rPr>
          <w:rFonts w:ascii="Calibri" w:eastAsia="Times New Roman" w:hAnsi="Calibri" w:cs="Times New Roman"/>
          <w:color w:val="7F7F7F" w:themeColor="text1" w:themeTint="80"/>
          <w:sz w:val="24"/>
          <w:szCs w:val="20"/>
        </w:rPr>
        <w:t>5</w:t>
      </w:r>
      <w:r w:rsidRPr="00BA6252">
        <w:rPr>
          <w:rFonts w:ascii="Calibri" w:eastAsia="Times New Roman" w:hAnsi="Calibri" w:cs="Times New Roman"/>
          <w:color w:val="7F7F7F" w:themeColor="text1" w:themeTint="80"/>
          <w:sz w:val="24"/>
          <w:szCs w:val="20"/>
        </w:rPr>
        <w:t>. GODINU………..………………………………………………………………</w:t>
      </w:r>
      <w:r w:rsidR="00DE1986">
        <w:rPr>
          <w:rFonts w:ascii="Calibri" w:eastAsia="Times New Roman" w:hAnsi="Calibri" w:cs="Times New Roman"/>
          <w:color w:val="7F7F7F" w:themeColor="text1" w:themeTint="80"/>
          <w:sz w:val="24"/>
          <w:szCs w:val="20"/>
        </w:rPr>
        <w:t>….</w:t>
      </w:r>
      <w:r w:rsidRPr="00BA6252">
        <w:rPr>
          <w:rFonts w:ascii="Calibri" w:eastAsia="Times New Roman" w:hAnsi="Calibri" w:cs="Times New Roman"/>
          <w:color w:val="7F7F7F" w:themeColor="text1" w:themeTint="80"/>
          <w:sz w:val="24"/>
          <w:szCs w:val="20"/>
        </w:rPr>
        <w:t>....</w:t>
      </w:r>
      <w:r w:rsidR="00DE1986">
        <w:rPr>
          <w:rFonts w:ascii="Calibri" w:eastAsia="Times New Roman" w:hAnsi="Calibri" w:cs="Times New Roman"/>
          <w:color w:val="7F7F7F" w:themeColor="text1" w:themeTint="80"/>
          <w:sz w:val="24"/>
          <w:szCs w:val="20"/>
        </w:rPr>
        <w:t>9</w:t>
      </w:r>
    </w:p>
    <w:p w14:paraId="55B4ACA0" w14:textId="77777777" w:rsidR="00BA6252" w:rsidRPr="00BA6252" w:rsidRDefault="00BA6252" w:rsidP="00BA6252">
      <w:pPr>
        <w:tabs>
          <w:tab w:val="left" w:pos="3240"/>
        </w:tabs>
        <w:spacing w:after="0" w:line="240" w:lineRule="auto"/>
        <w:jc w:val="both"/>
        <w:rPr>
          <w:rFonts w:eastAsia="Times New Roman" w:cstheme="minorHAnsi"/>
          <w:color w:val="7F7F7F" w:themeColor="text1" w:themeTint="80"/>
          <w:sz w:val="24"/>
          <w:szCs w:val="24"/>
        </w:rPr>
      </w:pPr>
      <w:r w:rsidRPr="00BA6252">
        <w:rPr>
          <w:rFonts w:eastAsia="Times New Roman" w:cstheme="minorHAnsi"/>
          <w:color w:val="7F7F7F" w:themeColor="text1" w:themeTint="80"/>
          <w:sz w:val="24"/>
          <w:szCs w:val="24"/>
        </w:rPr>
        <w:t xml:space="preserve">      1.4.2.</w:t>
      </w:r>
      <w:r w:rsidRPr="00BA6252">
        <w:rPr>
          <w:rFonts w:ascii="Calibri" w:eastAsia="Times New Roman" w:hAnsi="Calibri" w:cs="Times New Roman"/>
          <w:color w:val="7F7F7F" w:themeColor="text1" w:themeTint="80"/>
          <w:sz w:val="24"/>
          <w:szCs w:val="20"/>
        </w:rPr>
        <w:t xml:space="preserve"> </w:t>
      </w:r>
      <w:r w:rsidRPr="00BA6252">
        <w:rPr>
          <w:rFonts w:eastAsia="Times New Roman" w:cstheme="minorHAnsi"/>
          <w:color w:val="7F7F7F" w:themeColor="text1" w:themeTint="80"/>
          <w:sz w:val="24"/>
          <w:szCs w:val="24"/>
        </w:rPr>
        <w:t xml:space="preserve">  PLAN NABAVE OSNOVNIH SREDSTAVA FINANCIRANIH </w:t>
      </w:r>
    </w:p>
    <w:p w14:paraId="0F4F506B" w14:textId="3D6A3CEE" w:rsidR="00BA6252" w:rsidRPr="00BA6252" w:rsidRDefault="00BA6252" w:rsidP="00BA6252">
      <w:pPr>
        <w:tabs>
          <w:tab w:val="left" w:pos="3240"/>
        </w:tabs>
        <w:spacing w:after="0" w:line="240" w:lineRule="auto"/>
        <w:jc w:val="both"/>
        <w:rPr>
          <w:rFonts w:eastAsia="Times New Roman" w:cstheme="minorHAnsi"/>
          <w:color w:val="7F7F7F" w:themeColor="text1" w:themeTint="80"/>
          <w:sz w:val="24"/>
          <w:szCs w:val="24"/>
        </w:rPr>
      </w:pPr>
      <w:r w:rsidRPr="00BA6252">
        <w:rPr>
          <w:rFonts w:eastAsia="Times New Roman" w:cstheme="minorHAnsi"/>
          <w:color w:val="7F7F7F" w:themeColor="text1" w:themeTint="80"/>
          <w:sz w:val="24"/>
          <w:szCs w:val="24"/>
        </w:rPr>
        <w:t xml:space="preserve">                   IZ VLASTITIH SREDSTAVA PLOVPUTA ZA 202</w:t>
      </w:r>
      <w:r>
        <w:rPr>
          <w:rFonts w:eastAsia="Times New Roman" w:cstheme="minorHAnsi"/>
          <w:color w:val="7F7F7F" w:themeColor="text1" w:themeTint="80"/>
          <w:sz w:val="24"/>
          <w:szCs w:val="24"/>
        </w:rPr>
        <w:t>5</w:t>
      </w:r>
      <w:r w:rsidRPr="00BA6252">
        <w:rPr>
          <w:rFonts w:eastAsia="Times New Roman" w:cstheme="minorHAnsi"/>
          <w:color w:val="7F7F7F" w:themeColor="text1" w:themeTint="80"/>
          <w:sz w:val="24"/>
          <w:szCs w:val="24"/>
        </w:rPr>
        <w:t>. GODINU…………..………………………….</w:t>
      </w:r>
      <w:r w:rsidR="00DE1986">
        <w:rPr>
          <w:rFonts w:eastAsia="Times New Roman" w:cstheme="minorHAnsi"/>
          <w:color w:val="7F7F7F" w:themeColor="text1" w:themeTint="80"/>
          <w:sz w:val="24"/>
          <w:szCs w:val="24"/>
        </w:rPr>
        <w:t>15</w:t>
      </w:r>
    </w:p>
    <w:p w14:paraId="70CCC7A0" w14:textId="77777777" w:rsidR="00BA6252" w:rsidRPr="00BA6252" w:rsidRDefault="00BA6252" w:rsidP="00BA6252">
      <w:pPr>
        <w:tabs>
          <w:tab w:val="left" w:pos="3240"/>
        </w:tabs>
        <w:spacing w:after="0" w:line="240" w:lineRule="auto"/>
        <w:jc w:val="both"/>
        <w:rPr>
          <w:rFonts w:eastAsia="Times New Roman" w:cstheme="minorHAnsi"/>
          <w:color w:val="7F7F7F" w:themeColor="text1" w:themeTint="80"/>
          <w:sz w:val="24"/>
          <w:szCs w:val="24"/>
        </w:rPr>
      </w:pPr>
      <w:r w:rsidRPr="00BA6252">
        <w:rPr>
          <w:rFonts w:eastAsia="Times New Roman" w:cstheme="minorHAnsi"/>
          <w:color w:val="7F7F7F" w:themeColor="text1" w:themeTint="80"/>
          <w:sz w:val="24"/>
          <w:szCs w:val="24"/>
        </w:rPr>
        <w:t xml:space="preserve">      1.4.3.  FINANCIJSKA SREDSTVA IZ DRŽAVNOG PRORAČUNA RH I OSTALIH</w:t>
      </w:r>
    </w:p>
    <w:p w14:paraId="7B132C26" w14:textId="198F90F3" w:rsidR="00BA6252" w:rsidRPr="00BA6252" w:rsidRDefault="00BA6252" w:rsidP="00BA6252">
      <w:pPr>
        <w:tabs>
          <w:tab w:val="left" w:pos="3240"/>
        </w:tabs>
        <w:spacing w:after="0" w:line="240" w:lineRule="auto"/>
        <w:jc w:val="both"/>
        <w:rPr>
          <w:rFonts w:eastAsia="Times New Roman" w:cstheme="minorHAnsi"/>
          <w:color w:val="7F7F7F" w:themeColor="text1" w:themeTint="80"/>
          <w:sz w:val="24"/>
          <w:szCs w:val="24"/>
        </w:rPr>
      </w:pPr>
      <w:r w:rsidRPr="00BA6252">
        <w:rPr>
          <w:rFonts w:eastAsia="Times New Roman" w:cstheme="minorHAnsi"/>
          <w:color w:val="7F7F7F" w:themeColor="text1" w:themeTint="80"/>
          <w:sz w:val="24"/>
          <w:szCs w:val="24"/>
        </w:rPr>
        <w:t xml:space="preserve">                   PRORAČUNA LOKALNE SAMOUPRAVE ZA 202</w:t>
      </w:r>
      <w:r>
        <w:rPr>
          <w:rFonts w:eastAsia="Times New Roman" w:cstheme="minorHAnsi"/>
          <w:color w:val="7F7F7F" w:themeColor="text1" w:themeTint="80"/>
          <w:sz w:val="24"/>
          <w:szCs w:val="24"/>
        </w:rPr>
        <w:t>5</w:t>
      </w:r>
      <w:r w:rsidRPr="00BA6252">
        <w:rPr>
          <w:rFonts w:eastAsia="Times New Roman" w:cstheme="minorHAnsi"/>
          <w:color w:val="7F7F7F" w:themeColor="text1" w:themeTint="80"/>
          <w:sz w:val="24"/>
          <w:szCs w:val="24"/>
        </w:rPr>
        <w:t>. GODINU…………………………………….</w:t>
      </w:r>
      <w:r w:rsidR="00DE1986">
        <w:rPr>
          <w:rFonts w:eastAsia="Times New Roman" w:cstheme="minorHAnsi"/>
          <w:color w:val="7F7F7F" w:themeColor="text1" w:themeTint="80"/>
          <w:sz w:val="24"/>
          <w:szCs w:val="24"/>
        </w:rPr>
        <w:t>16</w:t>
      </w:r>
    </w:p>
    <w:p w14:paraId="2991A4B8" w14:textId="77777777" w:rsidR="00BA6252" w:rsidRPr="00BA6252" w:rsidRDefault="00BA6252" w:rsidP="00BA6252">
      <w:pPr>
        <w:tabs>
          <w:tab w:val="left" w:pos="3240"/>
        </w:tabs>
        <w:spacing w:after="0" w:line="240" w:lineRule="auto"/>
        <w:jc w:val="both"/>
        <w:rPr>
          <w:rFonts w:ascii="Calibri" w:eastAsia="Times New Roman" w:hAnsi="Calibri" w:cs="Times New Roman"/>
          <w:color w:val="7F7F7F" w:themeColor="text1" w:themeTint="80"/>
          <w:sz w:val="24"/>
          <w:szCs w:val="20"/>
        </w:rPr>
      </w:pPr>
      <w:r w:rsidRPr="00BA6252">
        <w:rPr>
          <w:rFonts w:ascii="Calibri" w:eastAsia="Times New Roman" w:hAnsi="Calibri" w:cs="Times New Roman"/>
          <w:color w:val="7F7F7F" w:themeColor="text1" w:themeTint="80"/>
          <w:sz w:val="24"/>
          <w:szCs w:val="20"/>
        </w:rPr>
        <w:t xml:space="preserve">      1.4.4.  NABAVA OPREME FINANCIRANE IZ EUROPSKIH I DRUGIH FONDOVA ZA </w:t>
      </w:r>
    </w:p>
    <w:p w14:paraId="5368E482" w14:textId="47991CCA" w:rsidR="00BA6252" w:rsidRPr="00BA6252" w:rsidRDefault="00BA6252" w:rsidP="00BA6252">
      <w:pPr>
        <w:tabs>
          <w:tab w:val="left" w:pos="3240"/>
        </w:tabs>
        <w:spacing w:after="0" w:line="240" w:lineRule="auto"/>
        <w:jc w:val="both"/>
        <w:rPr>
          <w:rFonts w:eastAsia="Times New Roman" w:cstheme="minorHAnsi"/>
          <w:sz w:val="24"/>
          <w:szCs w:val="24"/>
        </w:rPr>
      </w:pPr>
      <w:r w:rsidRPr="00BA6252">
        <w:rPr>
          <w:rFonts w:ascii="Calibri" w:eastAsia="Times New Roman" w:hAnsi="Calibri" w:cs="Times New Roman"/>
          <w:color w:val="7F7F7F" w:themeColor="text1" w:themeTint="80"/>
          <w:sz w:val="24"/>
          <w:szCs w:val="20"/>
        </w:rPr>
        <w:t xml:space="preserve">                  202</w:t>
      </w:r>
      <w:r>
        <w:rPr>
          <w:rFonts w:ascii="Calibri" w:eastAsia="Times New Roman" w:hAnsi="Calibri" w:cs="Times New Roman"/>
          <w:color w:val="7F7F7F" w:themeColor="text1" w:themeTint="80"/>
          <w:sz w:val="24"/>
          <w:szCs w:val="20"/>
        </w:rPr>
        <w:t>5</w:t>
      </w:r>
      <w:r w:rsidRPr="00BA6252">
        <w:rPr>
          <w:rFonts w:ascii="Calibri" w:eastAsia="Times New Roman" w:hAnsi="Calibri" w:cs="Times New Roman"/>
          <w:color w:val="7F7F7F" w:themeColor="text1" w:themeTint="80"/>
          <w:sz w:val="24"/>
          <w:szCs w:val="20"/>
        </w:rPr>
        <w:t>. GODINU……………………………………………………………………………………………..……...</w:t>
      </w:r>
      <w:r w:rsidR="00DE1986">
        <w:rPr>
          <w:rFonts w:ascii="Calibri" w:eastAsia="Times New Roman" w:hAnsi="Calibri" w:cs="Times New Roman"/>
          <w:color w:val="7F7F7F" w:themeColor="text1" w:themeTint="80"/>
          <w:sz w:val="24"/>
          <w:szCs w:val="20"/>
        </w:rPr>
        <w:t>17</w:t>
      </w:r>
    </w:p>
    <w:p w14:paraId="7A133BDF" w14:textId="07842121" w:rsidR="00BA6252" w:rsidRPr="00BA6252" w:rsidRDefault="00BA6252" w:rsidP="00BA6252">
      <w:pPr>
        <w:tabs>
          <w:tab w:val="left" w:pos="3240"/>
        </w:tabs>
        <w:spacing w:after="0" w:line="240" w:lineRule="auto"/>
        <w:jc w:val="both"/>
        <w:rPr>
          <w:rFonts w:eastAsia="Times New Roman" w:cstheme="minorHAnsi"/>
          <w:sz w:val="24"/>
          <w:szCs w:val="24"/>
        </w:rPr>
      </w:pPr>
      <w:r w:rsidRPr="00BA6252">
        <w:rPr>
          <w:rFonts w:eastAsia="Times New Roman" w:cstheme="minorHAnsi"/>
          <w:sz w:val="24"/>
          <w:szCs w:val="24"/>
        </w:rPr>
        <w:t xml:space="preserve">  1.5.      PLAN RADOVA REDOVNOG ODRŽAVANJA ZA 202</w:t>
      </w:r>
      <w:r>
        <w:rPr>
          <w:rFonts w:eastAsia="Times New Roman" w:cstheme="minorHAnsi"/>
          <w:sz w:val="24"/>
          <w:szCs w:val="24"/>
        </w:rPr>
        <w:t>5</w:t>
      </w:r>
      <w:r w:rsidRPr="00BA6252">
        <w:rPr>
          <w:rFonts w:eastAsia="Times New Roman" w:cstheme="minorHAnsi"/>
          <w:sz w:val="24"/>
          <w:szCs w:val="24"/>
        </w:rPr>
        <w:t>. GODINU…………………………………..</w:t>
      </w:r>
      <w:r w:rsidR="00DE1986">
        <w:rPr>
          <w:rFonts w:eastAsia="Times New Roman" w:cstheme="minorHAnsi"/>
          <w:sz w:val="24"/>
          <w:szCs w:val="24"/>
        </w:rPr>
        <w:t>17</w:t>
      </w:r>
    </w:p>
    <w:p w14:paraId="4EECC263" w14:textId="77777777" w:rsidR="00BA6252" w:rsidRPr="00BA6252" w:rsidRDefault="00BA6252" w:rsidP="00BA6252">
      <w:pPr>
        <w:tabs>
          <w:tab w:val="left" w:pos="3240"/>
        </w:tabs>
        <w:spacing w:after="0" w:line="240" w:lineRule="auto"/>
        <w:jc w:val="both"/>
        <w:rPr>
          <w:rFonts w:ascii="Calibri" w:eastAsia="Times New Roman" w:hAnsi="Calibri" w:cs="Calibri"/>
          <w:b/>
          <w:color w:val="4472C4" w:themeColor="accent1"/>
          <w:sz w:val="24"/>
          <w:szCs w:val="24"/>
        </w:rPr>
      </w:pPr>
      <w:r w:rsidRPr="00BA6252">
        <w:rPr>
          <w:rFonts w:ascii="Calibri" w:eastAsia="Times New Roman" w:hAnsi="Calibri" w:cs="Calibri"/>
          <w:b/>
          <w:color w:val="4472C4" w:themeColor="accent1"/>
          <w:sz w:val="24"/>
          <w:szCs w:val="24"/>
        </w:rPr>
        <w:tab/>
      </w:r>
    </w:p>
    <w:p w14:paraId="6BEA2ADA" w14:textId="77777777" w:rsidR="00BA6252" w:rsidRPr="00BC06EA" w:rsidRDefault="00BA6252" w:rsidP="00BA6252">
      <w:pPr>
        <w:numPr>
          <w:ilvl w:val="0"/>
          <w:numId w:val="4"/>
        </w:numPr>
        <w:tabs>
          <w:tab w:val="left" w:pos="3240"/>
        </w:tabs>
        <w:spacing w:after="0" w:line="200" w:lineRule="exact"/>
        <w:contextualSpacing/>
        <w:rPr>
          <w:rFonts w:ascii="Calibri" w:eastAsia="Times New Roman" w:hAnsi="Calibri" w:cs="Calibri"/>
          <w:b/>
          <w:color w:val="323E4F" w:themeColor="text2" w:themeShade="BF"/>
          <w:sz w:val="24"/>
          <w:szCs w:val="24"/>
        </w:rPr>
      </w:pPr>
      <w:r w:rsidRPr="00BC06EA">
        <w:rPr>
          <w:rFonts w:ascii="Calibri" w:eastAsia="Times New Roman" w:hAnsi="Calibri" w:cs="Calibri"/>
          <w:b/>
          <w:color w:val="323E4F" w:themeColor="text2" w:themeShade="BF"/>
          <w:sz w:val="24"/>
          <w:szCs w:val="24"/>
        </w:rPr>
        <w:t>KORPORATIVNI POSLOVI</w:t>
      </w:r>
      <w:r w:rsidRPr="00BC06EA">
        <w:rPr>
          <w:rFonts w:ascii="Calibri" w:eastAsia="Times New Roman" w:hAnsi="Calibri" w:cs="Calibri"/>
          <w:b/>
          <w:color w:val="323E4F" w:themeColor="text2" w:themeShade="BF"/>
          <w:sz w:val="24"/>
          <w:szCs w:val="24"/>
        </w:rPr>
        <w:tab/>
      </w:r>
    </w:p>
    <w:p w14:paraId="117AD3B3" w14:textId="77777777" w:rsidR="00BA6252" w:rsidRPr="00BA6252" w:rsidRDefault="00BA6252" w:rsidP="00BA6252">
      <w:pPr>
        <w:tabs>
          <w:tab w:val="left" w:pos="3240"/>
        </w:tabs>
        <w:spacing w:after="0" w:line="200" w:lineRule="exact"/>
        <w:ind w:left="720"/>
        <w:contextualSpacing/>
        <w:rPr>
          <w:rFonts w:ascii="Calibri" w:eastAsia="Times New Roman" w:hAnsi="Calibri" w:cs="Calibri"/>
          <w:b/>
          <w:color w:val="4472C4" w:themeColor="accent1"/>
          <w:sz w:val="24"/>
          <w:szCs w:val="24"/>
        </w:rPr>
      </w:pPr>
    </w:p>
    <w:p w14:paraId="30184016" w14:textId="222BD4E1" w:rsidR="00BA6252" w:rsidRPr="00BA6252" w:rsidRDefault="00BA6252" w:rsidP="007975D9">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2.1.     PRAVNO - KADROVSKI POSLOVI…………………….….……………………………………………………</w:t>
      </w:r>
      <w:r w:rsidR="00AD3702">
        <w:rPr>
          <w:rFonts w:ascii="Calibri" w:eastAsia="Times New Roman" w:hAnsi="Calibri" w:cs="Calibri"/>
          <w:sz w:val="24"/>
          <w:szCs w:val="24"/>
        </w:rPr>
        <w:t>.</w:t>
      </w:r>
      <w:r w:rsidR="00DE1986">
        <w:rPr>
          <w:rFonts w:ascii="Calibri" w:eastAsia="Times New Roman" w:hAnsi="Calibri" w:cs="Calibri"/>
          <w:sz w:val="24"/>
          <w:szCs w:val="24"/>
        </w:rPr>
        <w:t>19</w:t>
      </w:r>
    </w:p>
    <w:p w14:paraId="4A74FED4" w14:textId="6F229A3D" w:rsidR="007975D9" w:rsidRDefault="00BA6252" w:rsidP="007975D9">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2.2.     EKONOMSKI POSLOVI…………………………………………………………………………………………</w:t>
      </w:r>
      <w:r w:rsidR="00DE1986">
        <w:rPr>
          <w:rFonts w:ascii="Calibri" w:eastAsia="Times New Roman" w:hAnsi="Calibri" w:cs="Calibri"/>
          <w:sz w:val="24"/>
          <w:szCs w:val="24"/>
        </w:rPr>
        <w:t>…..21</w:t>
      </w:r>
    </w:p>
    <w:p w14:paraId="3EDE190B" w14:textId="2E5A7F67" w:rsidR="00BA6252" w:rsidRPr="00BA6252" w:rsidRDefault="007975D9" w:rsidP="007975D9">
      <w:pPr>
        <w:tabs>
          <w:tab w:val="left" w:pos="3240"/>
        </w:tabs>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  </w:t>
      </w:r>
      <w:r w:rsidR="00BA6252" w:rsidRPr="00BA6252">
        <w:rPr>
          <w:rFonts w:ascii="Calibri" w:eastAsia="Times New Roman" w:hAnsi="Calibri" w:cs="Calibri"/>
          <w:sz w:val="24"/>
          <w:szCs w:val="24"/>
        </w:rPr>
        <w:t>2.3.     POSLOVI INFORMATIKE, KONTROLINGA I UNUTARNJE REVIZIJE……………………….…</w:t>
      </w:r>
      <w:r w:rsidR="00DE1986">
        <w:rPr>
          <w:rFonts w:ascii="Calibri" w:eastAsia="Times New Roman" w:hAnsi="Calibri" w:cs="Calibri"/>
          <w:sz w:val="24"/>
          <w:szCs w:val="24"/>
        </w:rPr>
        <w:t>….21</w:t>
      </w:r>
    </w:p>
    <w:p w14:paraId="69739967" w14:textId="77777777" w:rsidR="00BA6252" w:rsidRPr="00BA6252" w:rsidRDefault="00BA6252" w:rsidP="00BA6252">
      <w:pPr>
        <w:tabs>
          <w:tab w:val="left" w:pos="3240"/>
        </w:tabs>
        <w:spacing w:after="0" w:line="240" w:lineRule="auto"/>
        <w:rPr>
          <w:rFonts w:ascii="Calibri" w:eastAsia="Times New Roman" w:hAnsi="Calibri" w:cs="Calibri"/>
          <w:b/>
          <w:color w:val="4472C4" w:themeColor="accent1"/>
          <w:sz w:val="24"/>
          <w:szCs w:val="24"/>
        </w:rPr>
      </w:pPr>
      <w:r w:rsidRPr="00BA6252">
        <w:rPr>
          <w:rFonts w:ascii="Calibri" w:eastAsia="Times New Roman" w:hAnsi="Calibri" w:cs="Calibri"/>
          <w:b/>
          <w:color w:val="4472C4" w:themeColor="accent1"/>
          <w:sz w:val="24"/>
          <w:szCs w:val="24"/>
        </w:rPr>
        <w:tab/>
      </w:r>
    </w:p>
    <w:p w14:paraId="12D0FF87" w14:textId="6FEE9255" w:rsidR="00BA6252" w:rsidRPr="00BC06EA" w:rsidRDefault="00BA6252" w:rsidP="00BA6252">
      <w:pPr>
        <w:numPr>
          <w:ilvl w:val="0"/>
          <w:numId w:val="4"/>
        </w:numPr>
        <w:tabs>
          <w:tab w:val="left" w:pos="3240"/>
        </w:tabs>
        <w:spacing w:after="0" w:line="240" w:lineRule="auto"/>
        <w:contextualSpacing/>
        <w:rPr>
          <w:rFonts w:ascii="Calibri" w:eastAsia="Times New Roman" w:hAnsi="Calibri" w:cs="Calibri"/>
          <w:b/>
          <w:color w:val="323E4F" w:themeColor="text2" w:themeShade="BF"/>
          <w:sz w:val="24"/>
          <w:szCs w:val="24"/>
        </w:rPr>
      </w:pPr>
      <w:r w:rsidRPr="00BC06EA">
        <w:rPr>
          <w:rFonts w:ascii="Calibri" w:eastAsia="Times New Roman" w:hAnsi="Calibri" w:cs="Calibri"/>
          <w:b/>
          <w:color w:val="323E4F" w:themeColor="text2" w:themeShade="BF"/>
          <w:sz w:val="24"/>
          <w:szCs w:val="24"/>
        </w:rPr>
        <w:t>FINANCIJSKI  PLAN  ZA  202</w:t>
      </w:r>
      <w:r w:rsidR="00B81BB6">
        <w:rPr>
          <w:rFonts w:ascii="Calibri" w:eastAsia="Times New Roman" w:hAnsi="Calibri" w:cs="Calibri"/>
          <w:b/>
          <w:color w:val="323E4F" w:themeColor="text2" w:themeShade="BF"/>
          <w:sz w:val="24"/>
          <w:szCs w:val="24"/>
        </w:rPr>
        <w:t>5</w:t>
      </w:r>
      <w:r w:rsidRPr="00BC06EA">
        <w:rPr>
          <w:rFonts w:ascii="Calibri" w:eastAsia="Times New Roman" w:hAnsi="Calibri" w:cs="Calibri"/>
          <w:b/>
          <w:color w:val="323E4F" w:themeColor="text2" w:themeShade="BF"/>
          <w:sz w:val="24"/>
          <w:szCs w:val="24"/>
        </w:rPr>
        <w:t>.  GODINU</w:t>
      </w:r>
      <w:r w:rsidRPr="00BC06EA">
        <w:rPr>
          <w:rFonts w:ascii="Calibri" w:eastAsia="Times New Roman" w:hAnsi="Calibri" w:cs="Calibri"/>
          <w:b/>
          <w:color w:val="323E4F" w:themeColor="text2" w:themeShade="BF"/>
          <w:sz w:val="24"/>
          <w:szCs w:val="24"/>
        </w:rPr>
        <w:tab/>
      </w:r>
    </w:p>
    <w:p w14:paraId="76E7A23A" w14:textId="77777777" w:rsidR="00BA6252" w:rsidRPr="00BA6252" w:rsidRDefault="00BA6252" w:rsidP="00BA6252">
      <w:pPr>
        <w:tabs>
          <w:tab w:val="left" w:pos="3240"/>
        </w:tabs>
        <w:spacing w:after="0" w:line="240" w:lineRule="auto"/>
        <w:ind w:left="720"/>
        <w:contextualSpacing/>
        <w:rPr>
          <w:rFonts w:ascii="Calibri" w:eastAsia="Times New Roman" w:hAnsi="Calibri" w:cs="Calibri"/>
          <w:b/>
          <w:color w:val="4472C4" w:themeColor="accent1"/>
          <w:sz w:val="24"/>
          <w:szCs w:val="24"/>
        </w:rPr>
      </w:pPr>
    </w:p>
    <w:p w14:paraId="2F477026" w14:textId="1991905B" w:rsidR="00BA6252" w:rsidRPr="00BA6252" w:rsidRDefault="00BA6252" w:rsidP="00BA6252">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3.1.     FINANCIJSKI PLAN……………………………………………………………………………………………………</w:t>
      </w:r>
      <w:r w:rsidR="00DE1986">
        <w:rPr>
          <w:rFonts w:ascii="Calibri" w:eastAsia="Times New Roman" w:hAnsi="Calibri" w:cs="Calibri"/>
          <w:sz w:val="24"/>
          <w:szCs w:val="24"/>
        </w:rPr>
        <w:t>21</w:t>
      </w:r>
    </w:p>
    <w:p w14:paraId="62A63CFE" w14:textId="5B43B712" w:rsidR="00BA6252" w:rsidRPr="00BA6252" w:rsidRDefault="00BA6252" w:rsidP="00BA6252">
      <w:pPr>
        <w:tabs>
          <w:tab w:val="left" w:pos="3240"/>
        </w:tabs>
        <w:spacing w:after="0" w:line="240" w:lineRule="auto"/>
        <w:rPr>
          <w:rFonts w:ascii="Calibri" w:eastAsia="Times New Roman" w:hAnsi="Calibri" w:cs="Calibri"/>
          <w:color w:val="7F7F7F" w:themeColor="text1" w:themeTint="80"/>
          <w:sz w:val="24"/>
          <w:szCs w:val="24"/>
        </w:rPr>
      </w:pPr>
      <w:r w:rsidRPr="00BA6252">
        <w:rPr>
          <w:rFonts w:ascii="Calibri" w:eastAsia="Times New Roman" w:hAnsi="Calibri" w:cs="Calibri"/>
          <w:sz w:val="24"/>
          <w:szCs w:val="24"/>
        </w:rPr>
        <w:t xml:space="preserve">      </w:t>
      </w:r>
      <w:r w:rsidRPr="00BA6252">
        <w:rPr>
          <w:rFonts w:ascii="Calibri" w:eastAsia="Times New Roman" w:hAnsi="Calibri" w:cs="Calibri"/>
          <w:color w:val="7F7F7F" w:themeColor="text1" w:themeTint="80"/>
          <w:sz w:val="24"/>
          <w:szCs w:val="24"/>
        </w:rPr>
        <w:t>3.1.1.   PLANIRANI PRIHODI……………………………………………………………………………………………</w:t>
      </w:r>
      <w:r w:rsidR="00DE1986">
        <w:rPr>
          <w:rFonts w:ascii="Calibri" w:eastAsia="Times New Roman" w:hAnsi="Calibri" w:cs="Calibri"/>
          <w:color w:val="7F7F7F" w:themeColor="text1" w:themeTint="80"/>
          <w:sz w:val="24"/>
          <w:szCs w:val="24"/>
        </w:rPr>
        <w:t>22</w:t>
      </w:r>
    </w:p>
    <w:p w14:paraId="1E7EB84A" w14:textId="727ABE7E" w:rsidR="00BA6252" w:rsidRPr="00BA6252" w:rsidRDefault="00BA6252" w:rsidP="00BA6252">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color w:val="7F7F7F" w:themeColor="text1" w:themeTint="80"/>
          <w:sz w:val="24"/>
          <w:szCs w:val="24"/>
        </w:rPr>
        <w:t xml:space="preserve">      3.1.2.   PLANIRANI RASHODI………………………………………………………………………………………..…</w:t>
      </w:r>
      <w:r w:rsidR="00DE1986">
        <w:rPr>
          <w:rFonts w:ascii="Calibri" w:eastAsia="Times New Roman" w:hAnsi="Calibri" w:cs="Calibri"/>
          <w:color w:val="7F7F7F" w:themeColor="text1" w:themeTint="80"/>
          <w:sz w:val="24"/>
          <w:szCs w:val="24"/>
        </w:rPr>
        <w:t>24</w:t>
      </w:r>
    </w:p>
    <w:p w14:paraId="7E70A474" w14:textId="74D4E7ED" w:rsidR="00BA6252" w:rsidRPr="00BA6252" w:rsidRDefault="00BA6252" w:rsidP="00BA6252">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3.2.     PLANIRANI IZVJEŠTAJ O NOVČANIM TOKOVIMA…………………………………………………..…</w:t>
      </w:r>
      <w:r w:rsidR="00DE1986">
        <w:rPr>
          <w:rFonts w:ascii="Calibri" w:eastAsia="Times New Roman" w:hAnsi="Calibri" w:cs="Calibri"/>
          <w:sz w:val="24"/>
          <w:szCs w:val="24"/>
        </w:rPr>
        <w:t>27</w:t>
      </w:r>
    </w:p>
    <w:p w14:paraId="4261F179" w14:textId="6F27AF9F" w:rsidR="00BA6252" w:rsidRPr="00BA6252" w:rsidRDefault="00BA6252" w:rsidP="00BA6252">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3.3.     PRIKAZ SKRAĆENE BILANCE……………………………………………………………………………..........</w:t>
      </w:r>
      <w:r w:rsidR="00DE1986">
        <w:rPr>
          <w:rFonts w:ascii="Calibri" w:eastAsia="Times New Roman" w:hAnsi="Calibri" w:cs="Calibri"/>
          <w:sz w:val="24"/>
          <w:szCs w:val="24"/>
        </w:rPr>
        <w:t>28</w:t>
      </w:r>
    </w:p>
    <w:p w14:paraId="42798832" w14:textId="0EB0AC8D" w:rsidR="00BA6252" w:rsidRPr="00BA6252" w:rsidRDefault="00BA6252" w:rsidP="00BA6252">
      <w:pPr>
        <w:tabs>
          <w:tab w:val="left" w:pos="3240"/>
        </w:tabs>
        <w:spacing w:after="0" w:line="240" w:lineRule="auto"/>
        <w:rPr>
          <w:rFonts w:ascii="Calibri" w:eastAsia="Times New Roman" w:hAnsi="Calibri" w:cs="Calibri"/>
          <w:sz w:val="24"/>
          <w:szCs w:val="24"/>
        </w:rPr>
      </w:pPr>
      <w:bookmarkStart w:id="1" w:name="_Hlk151720011"/>
      <w:r w:rsidRPr="00BA6252">
        <w:rPr>
          <w:rFonts w:ascii="Calibri" w:eastAsia="Times New Roman" w:hAnsi="Calibri" w:cs="Calibri"/>
          <w:sz w:val="24"/>
          <w:szCs w:val="24"/>
        </w:rPr>
        <w:t xml:space="preserve">  3.4.     FINANCIJSKI </w:t>
      </w:r>
      <w:r w:rsidR="00DE1986">
        <w:rPr>
          <w:rFonts w:ascii="Calibri" w:eastAsia="Times New Roman" w:hAnsi="Calibri" w:cs="Calibri"/>
          <w:sz w:val="24"/>
          <w:szCs w:val="24"/>
        </w:rPr>
        <w:t>CILJEVI</w:t>
      </w:r>
      <w:r w:rsidRPr="00BA6252">
        <w:rPr>
          <w:rFonts w:ascii="Calibri" w:eastAsia="Times New Roman" w:hAnsi="Calibri" w:cs="Calibri"/>
          <w:sz w:val="24"/>
          <w:szCs w:val="24"/>
        </w:rPr>
        <w:t xml:space="preserve"> I IZLOŽENOST RIZICIMA</w:t>
      </w:r>
      <w:bookmarkEnd w:id="1"/>
      <w:r w:rsidRPr="00BA6252">
        <w:rPr>
          <w:rFonts w:ascii="Calibri" w:eastAsia="Times New Roman" w:hAnsi="Calibri" w:cs="Calibri"/>
          <w:sz w:val="24"/>
          <w:szCs w:val="24"/>
        </w:rPr>
        <w:t>……………………………</w:t>
      </w:r>
      <w:r w:rsidR="00DE1986">
        <w:rPr>
          <w:rFonts w:ascii="Calibri" w:eastAsia="Times New Roman" w:hAnsi="Calibri" w:cs="Calibri"/>
          <w:sz w:val="24"/>
          <w:szCs w:val="24"/>
        </w:rPr>
        <w:t>………………………………29</w:t>
      </w:r>
    </w:p>
    <w:p w14:paraId="4B6ACCD1" w14:textId="49EFB9EE" w:rsidR="00BA6252" w:rsidRPr="00BA6252" w:rsidRDefault="00BA6252" w:rsidP="00BA6252">
      <w:pPr>
        <w:tabs>
          <w:tab w:val="left" w:pos="3240"/>
        </w:tabs>
        <w:spacing w:after="0" w:line="240" w:lineRule="auto"/>
        <w:rPr>
          <w:rFonts w:ascii="Calibri" w:eastAsia="Times New Roman" w:hAnsi="Calibri" w:cs="Calibri"/>
          <w:sz w:val="24"/>
          <w:szCs w:val="24"/>
        </w:rPr>
      </w:pPr>
      <w:r w:rsidRPr="00BA6252">
        <w:rPr>
          <w:rFonts w:ascii="Calibri" w:eastAsia="Times New Roman" w:hAnsi="Calibri" w:cs="Calibri"/>
          <w:sz w:val="24"/>
          <w:szCs w:val="24"/>
        </w:rPr>
        <w:t xml:space="preserve">  3.5.     PLANIRANI REZULTAT POSLOVANJA………………………………………………………………………..</w:t>
      </w:r>
      <w:r w:rsidR="00DE1986">
        <w:rPr>
          <w:rFonts w:ascii="Calibri" w:eastAsia="Times New Roman" w:hAnsi="Calibri" w:cs="Calibri"/>
          <w:sz w:val="24"/>
          <w:szCs w:val="24"/>
        </w:rPr>
        <w:t>30</w:t>
      </w:r>
      <w:r w:rsidRPr="00BA6252">
        <w:rPr>
          <w:rFonts w:ascii="Calibri" w:eastAsia="Times New Roman" w:hAnsi="Calibri" w:cs="Times New Roman"/>
          <w:sz w:val="24"/>
          <w:szCs w:val="24"/>
        </w:rPr>
        <w:fldChar w:fldCharType="begin"/>
      </w:r>
      <w:r w:rsidRPr="00BA6252">
        <w:rPr>
          <w:rFonts w:ascii="Calibri" w:eastAsia="Times New Roman" w:hAnsi="Calibri" w:cs="Times New Roman"/>
          <w:sz w:val="24"/>
          <w:szCs w:val="24"/>
        </w:rPr>
        <w:instrText xml:space="preserve"> TOC \o "1-1" \h \z \u \t "Naslov 5;2;Naslov 6;3" </w:instrText>
      </w:r>
      <w:r w:rsidRPr="00BA6252">
        <w:rPr>
          <w:rFonts w:ascii="Calibri" w:eastAsia="Times New Roman" w:hAnsi="Calibri" w:cs="Times New Roman"/>
          <w:sz w:val="24"/>
          <w:szCs w:val="24"/>
        </w:rPr>
        <w:fldChar w:fldCharType="separate"/>
      </w:r>
    </w:p>
    <w:p w14:paraId="77C427DF" w14:textId="5B4041EB" w:rsidR="00BA6252" w:rsidRDefault="00BA6252" w:rsidP="00BA6252">
      <w:pPr>
        <w:pStyle w:val="Heading1"/>
      </w:pPr>
      <w:r w:rsidRPr="00BA6252">
        <w:rPr>
          <w:rFonts w:eastAsia="Times New Roman"/>
          <w:noProof/>
        </w:rPr>
        <w:fldChar w:fldCharType="end"/>
      </w:r>
    </w:p>
    <w:p w14:paraId="4ED8ADCD" w14:textId="2A99A610" w:rsidR="00BA6252" w:rsidRDefault="00BA6252" w:rsidP="00BA6252">
      <w:pPr>
        <w:pStyle w:val="Heading1"/>
      </w:pPr>
    </w:p>
    <w:p w14:paraId="63847A18" w14:textId="6C4CD317" w:rsidR="00BA6252" w:rsidRDefault="00BA6252" w:rsidP="00BA6252"/>
    <w:p w14:paraId="5A4B1A88" w14:textId="0E45B2F1" w:rsidR="00BA6252" w:rsidRDefault="00BA6252" w:rsidP="00BA6252"/>
    <w:p w14:paraId="22EE91BB" w14:textId="48B68C40" w:rsidR="00BA6252" w:rsidRDefault="00BA6252" w:rsidP="00BA6252"/>
    <w:p w14:paraId="1E2F5077" w14:textId="3879EA6C" w:rsidR="00FA418E" w:rsidRDefault="00FA418E" w:rsidP="00BA6252"/>
    <w:p w14:paraId="3822F1D3" w14:textId="77777777" w:rsidR="00C50246" w:rsidRDefault="00C50246" w:rsidP="00BA6252"/>
    <w:p w14:paraId="12C1B80C" w14:textId="77777777" w:rsidR="00577868" w:rsidRPr="00BA6252" w:rsidRDefault="00577868" w:rsidP="00BA6252"/>
    <w:p w14:paraId="2B269952" w14:textId="2D427381" w:rsidR="00E423A6" w:rsidRPr="00BA6252" w:rsidRDefault="00BA6252" w:rsidP="00BA6252">
      <w:pPr>
        <w:pStyle w:val="Heading1"/>
      </w:pPr>
      <w:r w:rsidRPr="00BA6252">
        <w:t xml:space="preserve">1. </w:t>
      </w:r>
      <w:r w:rsidR="00E423A6" w:rsidRPr="00BA6252">
        <w:t>PROGRAM RADA - OPĆENITO</w:t>
      </w:r>
      <w:bookmarkEnd w:id="0"/>
      <w:r w:rsidR="00E423A6" w:rsidRPr="00BA6252">
        <w:t xml:space="preserve"> </w:t>
      </w:r>
    </w:p>
    <w:p w14:paraId="02D4AD8B" w14:textId="77777777" w:rsidR="00E423A6" w:rsidRPr="00C50246" w:rsidRDefault="00E423A6" w:rsidP="00E423A6">
      <w:pPr>
        <w:pStyle w:val="ListParagraph"/>
        <w:rPr>
          <w:rFonts w:cstheme="minorHAnsi"/>
          <w:sz w:val="12"/>
          <w:szCs w:val="12"/>
        </w:rPr>
      </w:pPr>
    </w:p>
    <w:p w14:paraId="3F922878" w14:textId="426A8723" w:rsidR="00E423A6" w:rsidRPr="00BA6252" w:rsidRDefault="00E423A6" w:rsidP="00BA6252">
      <w:pPr>
        <w:pStyle w:val="ListParagraph"/>
        <w:ind w:left="0"/>
        <w:jc w:val="both"/>
        <w:rPr>
          <w:rFonts w:cstheme="minorHAnsi"/>
        </w:rPr>
      </w:pPr>
      <w:r w:rsidRPr="00BA6252">
        <w:rPr>
          <w:rFonts w:cstheme="minorHAnsi"/>
        </w:rPr>
        <w:t xml:space="preserve">Plovput d.o.o. Split je trgovačko društvo s ograničenom odgovornošću u 100 % vlasništvu Republike Hrvatske. Temeljna djelatnost Plovputa je sukladno Zakonu o Plovputu (NN br. 73/97) i čl.50./st.3. Pomorskog zakonika (N.N. br. 181/04, 76/07, 146/08, 61/11, 56/13 i 26/15) definirana kao djelatnost od javnog interesa za Republiku Hrvatsku koja se obavlja kao javna ovlast kroz sljedeće usluge sigurnosti plovidbe: </w:t>
      </w:r>
    </w:p>
    <w:p w14:paraId="652757BC" w14:textId="77777777" w:rsidR="00E423A6" w:rsidRPr="00BA6252" w:rsidRDefault="00E423A6" w:rsidP="00BA6252">
      <w:pPr>
        <w:spacing w:after="0" w:line="240" w:lineRule="auto"/>
        <w:jc w:val="both"/>
        <w:rPr>
          <w:rFonts w:cstheme="minorHAnsi"/>
        </w:rPr>
      </w:pPr>
      <w:r w:rsidRPr="00BA6252">
        <w:rPr>
          <w:rFonts w:cstheme="minorHAnsi"/>
        </w:rPr>
        <w:t>1. uređivanje i održavanje pomorskih plovnih putova;</w:t>
      </w:r>
    </w:p>
    <w:p w14:paraId="315DC6D3" w14:textId="77777777" w:rsidR="00E423A6" w:rsidRPr="00BA6252" w:rsidRDefault="00E423A6" w:rsidP="00BA6252">
      <w:pPr>
        <w:spacing w:after="0" w:line="240" w:lineRule="auto"/>
        <w:jc w:val="both"/>
        <w:rPr>
          <w:rFonts w:cstheme="minorHAnsi"/>
        </w:rPr>
      </w:pPr>
      <w:r w:rsidRPr="00BA6252">
        <w:rPr>
          <w:rFonts w:cstheme="minorHAnsi"/>
        </w:rPr>
        <w:t>2. postavljanje i održavanje objekata sigurnosti plovidbe u unutarnjim morskim vodama i teritorijalnom moru Republike Hrvatske;</w:t>
      </w:r>
    </w:p>
    <w:p w14:paraId="75A16C55" w14:textId="77777777" w:rsidR="00E423A6" w:rsidRPr="00BA6252" w:rsidRDefault="00E423A6" w:rsidP="00BA6252">
      <w:pPr>
        <w:spacing w:after="0" w:line="240" w:lineRule="auto"/>
        <w:jc w:val="both"/>
        <w:rPr>
          <w:rFonts w:cstheme="minorHAnsi"/>
        </w:rPr>
      </w:pPr>
      <w:r w:rsidRPr="00BA6252">
        <w:rPr>
          <w:rFonts w:cstheme="minorHAnsi"/>
        </w:rPr>
        <w:t xml:space="preserve">3. obavljanje radio-službe obalnih radijskih postaja bdijenjem na frekvencijama pogibelji i sigurnosti na pomorskim plovnim putovima Republike Hrvatske (VHF DSC </w:t>
      </w:r>
      <w:r w:rsidRPr="00BA6252">
        <w:rPr>
          <w:rFonts w:cstheme="minorHAnsi"/>
        </w:rPr>
        <w:br/>
        <w:t>CH70 i VHF CH16), radi zaštite ljudskih života i imovine na moru;</w:t>
      </w:r>
    </w:p>
    <w:p w14:paraId="61AF4F46" w14:textId="77777777" w:rsidR="00E423A6" w:rsidRPr="00BA6252" w:rsidRDefault="00E423A6" w:rsidP="00BA6252">
      <w:pPr>
        <w:spacing w:after="0" w:line="240" w:lineRule="auto"/>
        <w:jc w:val="both"/>
        <w:rPr>
          <w:rFonts w:cstheme="minorHAnsi"/>
        </w:rPr>
      </w:pPr>
      <w:r w:rsidRPr="00BA6252">
        <w:rPr>
          <w:rFonts w:cstheme="minorHAnsi"/>
        </w:rPr>
        <w:t>4. uklanjanje podrtina i potonulih stvari u skladu s odredbama posebnih propisa u pomorstvu.</w:t>
      </w:r>
    </w:p>
    <w:p w14:paraId="1D811BE1" w14:textId="77777777" w:rsidR="00E423A6" w:rsidRPr="00C50246" w:rsidRDefault="00E423A6" w:rsidP="00E423A6">
      <w:pPr>
        <w:pStyle w:val="ListParagraph"/>
        <w:jc w:val="both"/>
        <w:rPr>
          <w:rFonts w:cstheme="minorHAnsi"/>
          <w:sz w:val="4"/>
          <w:szCs w:val="4"/>
        </w:rPr>
      </w:pPr>
    </w:p>
    <w:p w14:paraId="7D174C58" w14:textId="77777777" w:rsidR="00E423A6" w:rsidRPr="00BA6252" w:rsidRDefault="00E423A6" w:rsidP="00E423A6">
      <w:pPr>
        <w:pStyle w:val="ListParagraph"/>
        <w:ind w:left="0"/>
        <w:jc w:val="both"/>
        <w:rPr>
          <w:rFonts w:cstheme="minorHAnsi"/>
        </w:rPr>
      </w:pPr>
      <w:r w:rsidRPr="00BA6252">
        <w:rPr>
          <w:rFonts w:cstheme="minorHAnsi"/>
        </w:rPr>
        <w:t xml:space="preserve">Najvažniji dokument koji je vezan za poslove sigurnosti plovidbe koji se koncem svake godine izrađuje za narednu poslovnu godinu je </w:t>
      </w:r>
      <w:r w:rsidRPr="00BA6252">
        <w:rPr>
          <w:rFonts w:cstheme="minorHAnsi"/>
          <w:i/>
        </w:rPr>
        <w:t>Program rada - tehnički poslovi</w:t>
      </w:r>
      <w:r w:rsidRPr="00BA6252">
        <w:rPr>
          <w:rFonts w:cstheme="minorHAnsi"/>
        </w:rPr>
        <w:t xml:space="preserve">, kao sastavni dio Godišnjeg plana poslovanja i plana razvoja i ulaganja u osnovna sredstva Plovputa. </w:t>
      </w:r>
    </w:p>
    <w:p w14:paraId="01D8C25C" w14:textId="77777777" w:rsidR="00E423A6" w:rsidRPr="00C50246" w:rsidRDefault="00E423A6" w:rsidP="00E423A6">
      <w:pPr>
        <w:pStyle w:val="ListParagraph"/>
        <w:ind w:left="0"/>
        <w:jc w:val="both"/>
        <w:rPr>
          <w:rFonts w:cstheme="minorHAnsi"/>
          <w:sz w:val="4"/>
          <w:szCs w:val="4"/>
        </w:rPr>
      </w:pPr>
    </w:p>
    <w:p w14:paraId="73A4F698" w14:textId="77777777" w:rsidR="00E423A6" w:rsidRPr="00BA6252" w:rsidRDefault="00E423A6" w:rsidP="00E423A6">
      <w:pPr>
        <w:pStyle w:val="ListParagraph"/>
        <w:ind w:left="0"/>
        <w:jc w:val="both"/>
        <w:rPr>
          <w:rFonts w:cstheme="minorHAnsi"/>
        </w:rPr>
      </w:pPr>
      <w:r w:rsidRPr="00BA6252">
        <w:rPr>
          <w:rFonts w:cstheme="minorHAnsi"/>
        </w:rPr>
        <w:t>Temelj za izradu Programa rada – tehnički poslovi je trogodišnja Strategija razvoja Plovputa i nerealizirane stavke iz prošlogodišnjeg Programa rada – tehnički poslovi, a prioriteti izgradnje i postavljanja novih objekata sigurnosti plovidbe usklađeni su s Planom upravljanja objektima sigurnosti plovidbe kojeg donosi Ministar za razdoblje od najmanje tri godine. Plan upravljanja objektima sigurnosti plovidbe sadržava  i temelji se na podacima o prometnom opterećenju i procjeni rizika za ljudske živote i imovinu na moru te okoliš najmanje svake tri godine.</w:t>
      </w:r>
    </w:p>
    <w:p w14:paraId="1A9527C0" w14:textId="77777777" w:rsidR="00E423A6" w:rsidRPr="00C50246" w:rsidRDefault="00E423A6" w:rsidP="00E423A6">
      <w:pPr>
        <w:pStyle w:val="ListParagraph"/>
        <w:ind w:left="0"/>
        <w:jc w:val="both"/>
        <w:rPr>
          <w:rFonts w:cstheme="minorHAnsi"/>
          <w:sz w:val="4"/>
          <w:szCs w:val="4"/>
        </w:rPr>
      </w:pPr>
    </w:p>
    <w:p w14:paraId="6722A4F9" w14:textId="77777777" w:rsidR="00E423A6" w:rsidRPr="00BA6252" w:rsidRDefault="00E423A6" w:rsidP="00E423A6">
      <w:pPr>
        <w:pStyle w:val="ListParagraph"/>
        <w:ind w:left="0"/>
        <w:jc w:val="both"/>
        <w:rPr>
          <w:rFonts w:cstheme="minorHAnsi"/>
          <w:strike/>
        </w:rPr>
      </w:pPr>
      <w:r w:rsidRPr="00BA6252">
        <w:rPr>
          <w:rFonts w:cstheme="minorHAnsi"/>
        </w:rPr>
        <w:t>Plovni putovi izvan lučkih područja, kako su utvrđena posebnim propisom, uređuju se u skladu s Programom uređenja i održavanja plovnih putova koji donosi Ministar za razdoblje od dvije godine na prijedlog trgovačkog društva Plovput d.o.o. sukladno Strategiji pomorskog razvitka i integralne pomorske politike RH.</w:t>
      </w:r>
      <w:r w:rsidRPr="00BA6252">
        <w:rPr>
          <w:rFonts w:cstheme="minorHAnsi"/>
          <w:strike/>
        </w:rPr>
        <w:t xml:space="preserve"> </w:t>
      </w:r>
    </w:p>
    <w:p w14:paraId="371FD573" w14:textId="77777777" w:rsidR="00E423A6" w:rsidRPr="00BA6252" w:rsidRDefault="00E423A6" w:rsidP="00E423A6">
      <w:pPr>
        <w:pStyle w:val="ListParagraph"/>
        <w:ind w:left="0"/>
        <w:jc w:val="both"/>
        <w:rPr>
          <w:rFonts w:cstheme="minorHAnsi"/>
        </w:rPr>
      </w:pPr>
    </w:p>
    <w:p w14:paraId="5B4C7351" w14:textId="77777777" w:rsidR="00E423A6" w:rsidRPr="00BA6252" w:rsidRDefault="00E423A6" w:rsidP="00E423A6">
      <w:pPr>
        <w:pStyle w:val="ListParagraph"/>
        <w:ind w:left="0"/>
        <w:jc w:val="both"/>
        <w:rPr>
          <w:rFonts w:cstheme="minorHAnsi"/>
        </w:rPr>
      </w:pPr>
      <w:r w:rsidRPr="00BA6252">
        <w:rPr>
          <w:rFonts w:cstheme="minorHAnsi"/>
        </w:rPr>
        <w:t>Sastavni dio Programa rada – tehnički poslovi je godišnji Plan investicija financiranih iz vlastitih sredstava koji se sastoji od Plana investicijskih radova i Plana nabave osnovnih sredstava. Stavke koje su vezane za temeljnu djelatnost iz djelokruga sigurnosti plovidbe izrađuje Sektor sigurnosti plovidbe, u opsegu ovisnom prvenstveno o ljudskim i tehničkim kapacitetima Plovputa, te raspoloživim sredstvima za tu namjenu iz godišnjeg Financijskog plana, koji je također sastavni dio Godišnjeg plana poslovanja i plana razvoja i ulaganja u osnovna sredstva.</w:t>
      </w:r>
    </w:p>
    <w:p w14:paraId="1EF0E2C3" w14:textId="77777777" w:rsidR="00E423A6" w:rsidRPr="00C50246" w:rsidRDefault="00E423A6" w:rsidP="00E423A6">
      <w:pPr>
        <w:pStyle w:val="ListParagraph"/>
        <w:jc w:val="both"/>
        <w:rPr>
          <w:rFonts w:cstheme="minorHAnsi"/>
          <w:sz w:val="4"/>
          <w:szCs w:val="4"/>
        </w:rPr>
      </w:pPr>
    </w:p>
    <w:p w14:paraId="1A3821BE" w14:textId="77777777" w:rsidR="00E423A6" w:rsidRPr="00BA6252" w:rsidRDefault="00E423A6" w:rsidP="00E423A6">
      <w:pPr>
        <w:pStyle w:val="ListParagraph"/>
        <w:ind w:left="0"/>
        <w:jc w:val="both"/>
        <w:rPr>
          <w:rFonts w:cstheme="minorHAnsi"/>
        </w:rPr>
      </w:pPr>
      <w:r w:rsidRPr="00BA6252">
        <w:rPr>
          <w:rFonts w:cstheme="minorHAnsi"/>
        </w:rPr>
        <w:t>Sektor sigurnosti plovidbe je nositelj izrade Plana investicija Plovputa, čiji obujam  je ovisan o količini planiranih financijskih sredstava za tu namjenu u godišnjem Financijskom planu, a čije ostvarenje u najvećem dijelu ovisi o prihodima od naplate naknade za uporabu objekata sigurnosti plovidbe.</w:t>
      </w:r>
    </w:p>
    <w:p w14:paraId="767333C3" w14:textId="77777777" w:rsidR="00E423A6" w:rsidRPr="00C50246" w:rsidRDefault="00E423A6" w:rsidP="00E423A6">
      <w:pPr>
        <w:pStyle w:val="ListParagraph"/>
        <w:ind w:left="0"/>
        <w:jc w:val="both"/>
        <w:rPr>
          <w:rFonts w:cstheme="minorHAnsi"/>
          <w:color w:val="FF0000"/>
          <w:sz w:val="4"/>
          <w:szCs w:val="4"/>
        </w:rPr>
      </w:pPr>
    </w:p>
    <w:p w14:paraId="3C95B374" w14:textId="77777777" w:rsidR="00E423A6" w:rsidRPr="00BA6252" w:rsidRDefault="00E423A6" w:rsidP="00E423A6">
      <w:pPr>
        <w:pStyle w:val="ListParagraph"/>
        <w:ind w:left="0"/>
        <w:jc w:val="both"/>
        <w:rPr>
          <w:rFonts w:cstheme="minorHAnsi"/>
        </w:rPr>
      </w:pPr>
      <w:r w:rsidRPr="00BA6252">
        <w:rPr>
          <w:rFonts w:cstheme="minorHAnsi"/>
        </w:rPr>
        <w:t xml:space="preserve">Realizacija godišnjeg Programa rada – tehnički poslovi prvenstveno ovisi o raspoloživim tehničkim sredstvima i vremenskim prilikama na moru tijekom izvođenja zahtjevnih hidro-građevinskih radova, posebno u ljetnom dijelu godine kada se uz pomoć flote radnih brodova Sektora za izgradnju i održavanje izvodi većina planiranih radova na izgradnji/postavljanju novih i održavanju postojećih OPS-ova. Sastavni dio godišnjeg Plana investicija može biti i planovi investicija financiranih iz sredstava Državnog proračuna RH ili EU fondova. </w:t>
      </w:r>
    </w:p>
    <w:p w14:paraId="56124D78" w14:textId="77777777" w:rsidR="00E423A6" w:rsidRPr="00C50246" w:rsidRDefault="00E423A6" w:rsidP="00E423A6">
      <w:pPr>
        <w:pStyle w:val="ListParagraph"/>
        <w:rPr>
          <w:rFonts w:cstheme="minorHAnsi"/>
          <w:sz w:val="8"/>
          <w:szCs w:val="8"/>
        </w:rPr>
      </w:pPr>
    </w:p>
    <w:p w14:paraId="14655BA5" w14:textId="08C9E796" w:rsidR="00E423A6" w:rsidRPr="00BA6252" w:rsidRDefault="00E423A6" w:rsidP="00BA6252">
      <w:pPr>
        <w:jc w:val="both"/>
        <w:rPr>
          <w:rFonts w:cstheme="minorHAnsi"/>
        </w:rPr>
      </w:pPr>
      <w:r w:rsidRPr="00BA6252">
        <w:rPr>
          <w:rFonts w:cstheme="minorHAnsi"/>
        </w:rPr>
        <w:t xml:space="preserve">DEFINICIJE (čl.5. / st.55. Pomorskog zakonika): </w:t>
      </w:r>
    </w:p>
    <w:p w14:paraId="4305C246" w14:textId="24B3DFDB" w:rsidR="00E423A6" w:rsidRPr="00BA6252" w:rsidRDefault="00E423A6" w:rsidP="006131AE">
      <w:pPr>
        <w:spacing w:line="240" w:lineRule="auto"/>
        <w:jc w:val="both"/>
        <w:rPr>
          <w:rFonts w:cstheme="minorHAnsi"/>
        </w:rPr>
      </w:pPr>
      <w:r w:rsidRPr="00BA6252">
        <w:rPr>
          <w:rFonts w:cstheme="minorHAnsi"/>
          <w:i/>
        </w:rPr>
        <w:t>Pomorska plovidba</w:t>
      </w:r>
      <w:r w:rsidRPr="00BA6252">
        <w:rPr>
          <w:rFonts w:cstheme="minorHAnsi"/>
        </w:rPr>
        <w:t xml:space="preserve"> jest plovidba koja se obavlja na moru i rijekama hrvatskog Jadranskog slijeva do granice do koje su one plovne s morske strane.</w:t>
      </w:r>
    </w:p>
    <w:p w14:paraId="4EFAE247" w14:textId="77777777" w:rsidR="00E423A6" w:rsidRPr="00BA6252" w:rsidRDefault="00E423A6" w:rsidP="006131AE">
      <w:pPr>
        <w:spacing w:line="240" w:lineRule="auto"/>
        <w:jc w:val="both"/>
        <w:rPr>
          <w:rFonts w:cstheme="minorHAnsi"/>
        </w:rPr>
      </w:pPr>
      <w:r w:rsidRPr="00BA6252">
        <w:rPr>
          <w:rFonts w:cstheme="minorHAnsi"/>
          <w:i/>
        </w:rPr>
        <w:t>Plovni objekt</w:t>
      </w:r>
      <w:r w:rsidRPr="00BA6252">
        <w:rPr>
          <w:rFonts w:cstheme="minorHAnsi"/>
        </w:rPr>
        <w:t xml:space="preserve"> jest pomorski objekt namijenjen za plovidbu morem. Plovni objekt može biti brod, ratni brod, podmornica, jahta ili brodica. </w:t>
      </w:r>
    </w:p>
    <w:p w14:paraId="492DB23B" w14:textId="77777777" w:rsidR="00E423A6" w:rsidRPr="00BA6252" w:rsidRDefault="00E423A6" w:rsidP="006131AE">
      <w:pPr>
        <w:spacing w:line="240" w:lineRule="auto"/>
        <w:jc w:val="both"/>
        <w:rPr>
          <w:rFonts w:cstheme="minorHAnsi"/>
        </w:rPr>
      </w:pPr>
      <w:r w:rsidRPr="00BA6252">
        <w:rPr>
          <w:rFonts w:cstheme="minorHAnsi"/>
          <w:i/>
        </w:rPr>
        <w:t>Plovni put</w:t>
      </w:r>
      <w:r w:rsidRPr="00BA6252">
        <w:rPr>
          <w:rFonts w:cstheme="minorHAnsi"/>
        </w:rPr>
        <w:t xml:space="preserve"> jest morski pojas dovoljno dubok i širok za sigurnu plovidbu plovnog objekta. </w:t>
      </w:r>
    </w:p>
    <w:p w14:paraId="290AE3CB" w14:textId="77777777" w:rsidR="00E423A6" w:rsidRPr="00BA6252" w:rsidRDefault="00E423A6" w:rsidP="006131AE">
      <w:pPr>
        <w:spacing w:line="240" w:lineRule="auto"/>
        <w:jc w:val="both"/>
        <w:rPr>
          <w:rFonts w:cstheme="minorHAnsi"/>
        </w:rPr>
      </w:pPr>
      <w:r w:rsidRPr="00BA6252">
        <w:rPr>
          <w:rFonts w:cstheme="minorHAnsi"/>
          <w:i/>
        </w:rPr>
        <w:t xml:space="preserve">Objekti sigurnosti plovidbe su </w:t>
      </w:r>
      <w:r w:rsidRPr="00BA6252">
        <w:rPr>
          <w:rFonts w:cstheme="minorHAnsi"/>
        </w:rPr>
        <w:t>objekti pomorske signalizacije (OPS) i obalne radijske postaje (ORP) koji su u izravnoj odgovornosti Plovputa (čl. 50. Pomorskog zakonika). Ministarstvo u daljnjem tekstu označava ministarstvo nadležno za pomorstvo.</w:t>
      </w:r>
    </w:p>
    <w:p w14:paraId="049EAACA" w14:textId="77777777" w:rsidR="00E423A6" w:rsidRPr="00BA6252" w:rsidRDefault="00E423A6" w:rsidP="00BA6252">
      <w:pPr>
        <w:jc w:val="both"/>
        <w:rPr>
          <w:rFonts w:cstheme="minorHAnsi"/>
        </w:rPr>
      </w:pPr>
      <w:r w:rsidRPr="00BA6252">
        <w:rPr>
          <w:rFonts w:cstheme="minorHAnsi"/>
          <w:i/>
        </w:rPr>
        <w:t>Objekti pomorske signalizacije</w:t>
      </w:r>
      <w:r w:rsidRPr="00BA6252">
        <w:rPr>
          <w:rFonts w:cstheme="minorHAnsi"/>
        </w:rPr>
        <w:t xml:space="preserve"> su objekti sigurnosti plovidbe izgrađeni na obali uz more ili morskom dnu, te plutajući objekti postavljeni na moru, s namjenom da omoguće navigatoru određivanje pozicije i sigurnu plovidbu, obilježavaju granice kanala i/ili upozoravaju na opasnosti za plovidbu. Sastoje se u pravilu od nosive konstrukcije (stalni objekti) ili uzgonskog tijela (plutače i zglobno – elastične oznake) obojanih prema nautičkim karakteristikama, a mogu imati karakteristiku svjetla u skladu sa značajem, znak na vrhu, radarski reflektor, RACON, AIS AtoN ili signal za maglu.</w:t>
      </w:r>
    </w:p>
    <w:p w14:paraId="560ACC64" w14:textId="77777777" w:rsidR="00E423A6" w:rsidRPr="00C50246" w:rsidRDefault="00E423A6" w:rsidP="00E423A6">
      <w:pPr>
        <w:pStyle w:val="ListParagraph"/>
        <w:jc w:val="both"/>
        <w:rPr>
          <w:rFonts w:cstheme="minorHAnsi"/>
          <w:sz w:val="8"/>
          <w:szCs w:val="8"/>
        </w:rPr>
      </w:pPr>
    </w:p>
    <w:p w14:paraId="3D74116B" w14:textId="681BBD1B" w:rsidR="00E423A6" w:rsidRPr="00AA501F" w:rsidRDefault="00E423A6" w:rsidP="00BA6252">
      <w:pPr>
        <w:pStyle w:val="ListParagraph"/>
        <w:numPr>
          <w:ilvl w:val="1"/>
          <w:numId w:val="6"/>
        </w:numPr>
        <w:rPr>
          <w:rFonts w:cstheme="minorHAnsi"/>
          <w:b/>
          <w:color w:val="323E4F" w:themeColor="text2" w:themeShade="BF"/>
          <w:sz w:val="28"/>
          <w:szCs w:val="28"/>
        </w:rPr>
      </w:pPr>
      <w:bookmarkStart w:id="2" w:name="_Toc184214484"/>
      <w:r w:rsidRPr="00AA501F">
        <w:rPr>
          <w:rFonts w:cstheme="minorHAnsi"/>
          <w:b/>
          <w:color w:val="323E4F" w:themeColor="text2" w:themeShade="BF"/>
          <w:sz w:val="28"/>
          <w:szCs w:val="28"/>
        </w:rPr>
        <w:t>TEHNIČKI POSLOVI</w:t>
      </w:r>
      <w:bookmarkEnd w:id="2"/>
    </w:p>
    <w:p w14:paraId="28CD1C86" w14:textId="77777777" w:rsidR="00E423A6" w:rsidRPr="00BA6252" w:rsidRDefault="00E423A6" w:rsidP="005E464C">
      <w:pPr>
        <w:spacing w:after="0"/>
        <w:jc w:val="both"/>
        <w:rPr>
          <w:rFonts w:cstheme="minorHAnsi"/>
        </w:rPr>
      </w:pPr>
      <w:r w:rsidRPr="00BA6252">
        <w:rPr>
          <w:rFonts w:cstheme="minorHAnsi"/>
        </w:rPr>
        <w:t xml:space="preserve">Tehnički poslovi vezani uz temeljnu djelatnost Plovputa obavljaju se u Sektoru sigurnosti plovidbe i Sektoru za izgradnju i održavanje – Baza. </w:t>
      </w:r>
    </w:p>
    <w:p w14:paraId="5FCC14AC" w14:textId="77777777" w:rsidR="00E423A6" w:rsidRPr="00BA6252" w:rsidRDefault="00E423A6" w:rsidP="005E464C">
      <w:pPr>
        <w:spacing w:after="0"/>
        <w:jc w:val="both"/>
        <w:rPr>
          <w:rFonts w:cstheme="minorHAnsi"/>
        </w:rPr>
      </w:pPr>
      <w:r w:rsidRPr="00BA6252">
        <w:rPr>
          <w:rFonts w:cstheme="minorHAnsi"/>
        </w:rPr>
        <w:t xml:space="preserve">SEKTOR SIGURNOSTI PLOVIDBE  smješten je u sjedištu Plovputa u Splitu, obavlja stručno-tehničke razvojne, projektantske i inspekcijske poslove, kao i poslove nadzora iz područja poslovanja, prvenstveno vezano za funkcioniranje objekata pomorske signalizacije i pomorske radijske službe na obalnim radijskim postajama. Nositelj je izrade i praćenja realizacije god. Plana investicijskih radova iz djelokruga tehničkih poslova kao i poslova s trećim osobama, a u stručno-tehničkom smislu nadređen je Sektoru za izgradnju i održavanje. </w:t>
      </w:r>
    </w:p>
    <w:p w14:paraId="3341FC14" w14:textId="77777777" w:rsidR="00E423A6" w:rsidRPr="00BA6252" w:rsidRDefault="00E423A6" w:rsidP="005E464C">
      <w:pPr>
        <w:spacing w:after="0"/>
        <w:jc w:val="both"/>
        <w:rPr>
          <w:rFonts w:cstheme="minorHAnsi"/>
        </w:rPr>
      </w:pPr>
      <w:r w:rsidRPr="00BA6252">
        <w:rPr>
          <w:rFonts w:cstheme="minorHAnsi"/>
        </w:rPr>
        <w:t xml:space="preserve">U Sektoru sigurnosti plovidbe se nalaze stručne službe - inspektori i glavni inženjeri odgovorni za obavljanje nautičkih, elektro-elektroničkih, radio-komunikacijskih, hidro-građevinskih i brodo-strojarskih poslova sa sljedećim djelokrugom odgovornosti: </w:t>
      </w:r>
    </w:p>
    <w:p w14:paraId="05704CD5" w14:textId="56881A96"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izrada godišnjeg Programa rada – tehnički poslovi i njegovih Izmjena i dopuna, zbog usklađivanja Plana INV s tehničkim ili financijskim mogućnostima Plovputa tijekom poslovne godine; </w:t>
      </w:r>
    </w:p>
    <w:p w14:paraId="40403862" w14:textId="1146799B"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izrada tromjesečnih i godišnjih izvješća o realizaciji godišnjeg Programa rada – tehnički poslovi – Plana INV i Plana remonata radnih brodova, uključujući i analize statističkih podataka vezano za ispravnost funkcioniranja objekata sigurnosti plovidbe u pojedinom izvještajnom razdoblju;</w:t>
      </w:r>
    </w:p>
    <w:p w14:paraId="7ABFD97F" w14:textId="14608059"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obavljanje inspekcijskih poslova internog nadzora funkcioniranja objekata pomorske signalizacije i pomorske radijske službe u PP-ima, te nakon analize nalaza davanje prijedloga mjera za otklanjanje nedostataka ili provođenja preventivnih mjera;</w:t>
      </w:r>
    </w:p>
    <w:p w14:paraId="24A4CFDA" w14:textId="77777777" w:rsidR="006131AE" w:rsidRDefault="006131AE" w:rsidP="006131AE">
      <w:pPr>
        <w:spacing w:after="0" w:line="240" w:lineRule="auto"/>
        <w:jc w:val="both"/>
        <w:rPr>
          <w:rFonts w:cstheme="minorHAnsi"/>
        </w:rPr>
      </w:pPr>
      <w:r>
        <w:rPr>
          <w:rFonts w:cstheme="minorHAnsi"/>
        </w:rPr>
        <w:t>-</w:t>
      </w:r>
      <w:r w:rsidR="00E423A6" w:rsidRPr="00BA6252">
        <w:rPr>
          <w:rFonts w:cstheme="minorHAnsi"/>
        </w:rPr>
        <w:t xml:space="preserve"> izrada projektno-tehničke dokumentacije za provođenje postupaka javne nabave vezano za stavke iz god. Plana INV, sudjelovanje u ocjeni tehnički najpovoljnijih ponuda u postupcima javne nabave; </w:t>
      </w:r>
    </w:p>
    <w:p w14:paraId="1F142330" w14:textId="61C69664"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izrada ponuda, koordinacija i nadzor pri izvođenju radova za treće osobe, izrada i ovjera primopredajne dokumentacije nakon dovršetka radova; </w:t>
      </w:r>
    </w:p>
    <w:p w14:paraId="6296B550" w14:textId="0109C2AD" w:rsidR="00E423A6" w:rsidRPr="00BA6252" w:rsidRDefault="006131AE" w:rsidP="006131AE">
      <w:pPr>
        <w:spacing w:after="0" w:line="240" w:lineRule="auto"/>
        <w:jc w:val="both"/>
        <w:rPr>
          <w:rFonts w:cstheme="minorHAnsi"/>
        </w:rPr>
      </w:pPr>
      <w:r>
        <w:rPr>
          <w:rFonts w:cstheme="minorHAnsi"/>
        </w:rPr>
        <w:t xml:space="preserve">- </w:t>
      </w:r>
      <w:r w:rsidR="00E423A6" w:rsidRPr="00BA6252">
        <w:rPr>
          <w:rFonts w:cstheme="minorHAnsi"/>
        </w:rPr>
        <w:t xml:space="preserve">nadzor tijekom izvođenja radova od strane trećih osoba koji su izvođači pojedinih stavki iz god. Plana INV, uključujući nadzor remontnih radova na radnim plovilima, te ovjera primopredajne dokumentacije nakon dovršetka ugovorenih radova; </w:t>
      </w:r>
    </w:p>
    <w:p w14:paraId="4AB6A5D6" w14:textId="750CE79C"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izdavanje internih narudžbenica Sektoru za izgradnju i održavanje - Baza za investicijske radove i radove za treće osobe, te izrada potrebne nautičko-tehničke dokumentacije s utvrđenim planskim rokovima izvođenja; </w:t>
      </w:r>
    </w:p>
    <w:p w14:paraId="5C04F289" w14:textId="22BF343B"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izrada i ovjera Konačnih troškovnika i Ukupnih konačnih troškovnika INV i SPEC RN, te RN za TO, po zaključenju u Sektoru za izgradnju i održavanje; </w:t>
      </w:r>
    </w:p>
    <w:p w14:paraId="44D94BE9" w14:textId="6336447A"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analiza mjesečnih izvješća o prosječnoj potrošnji goriva sl. vozila i raznih strojeva na radnim plovilima i pomorskim svjetionicima s posadom - PS(</w:t>
      </w:r>
      <w:proofErr w:type="spellStart"/>
      <w:r w:rsidR="00E423A6" w:rsidRPr="00BA6252">
        <w:rPr>
          <w:rFonts w:cstheme="minorHAnsi"/>
        </w:rPr>
        <w:t>sp</w:t>
      </w:r>
      <w:proofErr w:type="spellEnd"/>
      <w:r w:rsidR="00E423A6" w:rsidRPr="00BA6252">
        <w:rPr>
          <w:rFonts w:cstheme="minorHAnsi"/>
        </w:rPr>
        <w:t>);</w:t>
      </w:r>
    </w:p>
    <w:p w14:paraId="7FC0BDEB" w14:textId="4914F3D9" w:rsidR="00E423A6" w:rsidRDefault="006131AE" w:rsidP="006131AE">
      <w:pPr>
        <w:spacing w:after="0" w:line="240" w:lineRule="auto"/>
        <w:jc w:val="both"/>
        <w:rPr>
          <w:rFonts w:cstheme="minorHAnsi"/>
        </w:rPr>
      </w:pPr>
      <w:r>
        <w:rPr>
          <w:rFonts w:cstheme="minorHAnsi"/>
        </w:rPr>
        <w:t>-</w:t>
      </w:r>
      <w:r w:rsidR="00E423A6" w:rsidRPr="00BA6252">
        <w:rPr>
          <w:rFonts w:cstheme="minorHAnsi"/>
        </w:rPr>
        <w:t xml:space="preserve"> sudjelovanje u ažuriranju Cjenika plovila, vozila i radnika Društva, radijske tarife i tarife za korištenje OPS-ova (</w:t>
      </w:r>
      <w:proofErr w:type="spellStart"/>
      <w:r w:rsidR="00E423A6" w:rsidRPr="00BA6252">
        <w:rPr>
          <w:rFonts w:cstheme="minorHAnsi"/>
        </w:rPr>
        <w:t>svjetlarina</w:t>
      </w:r>
      <w:proofErr w:type="spellEnd"/>
      <w:r w:rsidR="00E423A6" w:rsidRPr="00BA6252">
        <w:rPr>
          <w:rFonts w:cstheme="minorHAnsi"/>
        </w:rPr>
        <w:t>).</w:t>
      </w:r>
    </w:p>
    <w:p w14:paraId="47C63DC7" w14:textId="77777777" w:rsidR="00FB7B98" w:rsidRPr="00FB7B98" w:rsidRDefault="00FB7B98" w:rsidP="00FB7B98">
      <w:pPr>
        <w:spacing w:after="0" w:line="240" w:lineRule="auto"/>
        <w:ind w:left="720"/>
        <w:jc w:val="both"/>
        <w:rPr>
          <w:rFonts w:cstheme="minorHAnsi"/>
          <w:sz w:val="10"/>
          <w:szCs w:val="10"/>
        </w:rPr>
      </w:pPr>
    </w:p>
    <w:p w14:paraId="3F2A2A89" w14:textId="4B9CC41E" w:rsidR="00E423A6" w:rsidRPr="006131AE" w:rsidRDefault="00E423A6" w:rsidP="006131AE">
      <w:pPr>
        <w:jc w:val="both"/>
        <w:rPr>
          <w:rFonts w:cstheme="minorHAnsi"/>
          <w:color w:val="323E4F" w:themeColor="text2" w:themeShade="BF"/>
        </w:rPr>
      </w:pPr>
      <w:r w:rsidRPr="00BA6252">
        <w:rPr>
          <w:rFonts w:cstheme="minorHAnsi"/>
        </w:rPr>
        <w:t>Sektor sigurnosti plovidbe u svom sastavu ima Plovna područja te Obalne radijske postaje, koje kao temeljnu djelatnost Društva pružaju usluge radijske službe. Plovna područja (PP</w:t>
      </w:r>
      <w:r w:rsidRPr="00BA6252">
        <w:rPr>
          <w:rFonts w:cstheme="minorHAnsi"/>
          <w:b/>
          <w:i/>
        </w:rPr>
        <w:t>)</w:t>
      </w:r>
      <w:r w:rsidRPr="00BA6252">
        <w:rPr>
          <w:rFonts w:cstheme="minorHAnsi"/>
        </w:rPr>
        <w:t xml:space="preserve"> su </w:t>
      </w:r>
      <w:r w:rsidRPr="00BA6252">
        <w:rPr>
          <w:rFonts w:cstheme="minorHAnsi"/>
        </w:rPr>
        <w:br/>
        <w:t>dislocirane jedinice Plovputa sa sjedištima u sedam značajnijih luka u Puli, Rijeci, Zadru, Šibeniku, Splitu, Korčuli i Dubrovniku, koje obavljaju temeljnu djelatnost Plovputa kroz redovno održavanje OSP-a, obavljanje svjetioničarske službe. Na Obalnim radijskim postajama ORP-RI ORP-ST i ORP-DU obavlja se pomorska Radijska služba bdijenja na VHF kanalima sigurnosti plovidbe, neprekidno - 24 sata na dan u smjenama.</w:t>
      </w:r>
    </w:p>
    <w:p w14:paraId="4FAE900D" w14:textId="77777777" w:rsidR="00E423A6" w:rsidRPr="007934E1" w:rsidRDefault="00E423A6" w:rsidP="007934E1">
      <w:pPr>
        <w:spacing w:after="80"/>
        <w:jc w:val="both"/>
        <w:rPr>
          <w:rFonts w:cstheme="minorHAnsi"/>
          <w:b/>
          <w:color w:val="323E4F" w:themeColor="text2" w:themeShade="BF"/>
        </w:rPr>
      </w:pPr>
      <w:r w:rsidRPr="007934E1">
        <w:rPr>
          <w:rFonts w:cstheme="minorHAnsi"/>
          <w:b/>
          <w:color w:val="323E4F" w:themeColor="text2" w:themeShade="BF"/>
        </w:rPr>
        <w:t>Značajniji poslovi u odgovornosti Plovnih područja su:</w:t>
      </w:r>
    </w:p>
    <w:p w14:paraId="76D92B18" w14:textId="183E2274" w:rsidR="00E423A6" w:rsidRPr="00BA6252" w:rsidRDefault="006131AE" w:rsidP="006131AE">
      <w:pPr>
        <w:spacing w:after="0"/>
        <w:jc w:val="both"/>
        <w:rPr>
          <w:rFonts w:cstheme="minorHAnsi"/>
        </w:rPr>
      </w:pPr>
      <w:r>
        <w:rPr>
          <w:rFonts w:cstheme="minorHAnsi"/>
        </w:rPr>
        <w:t>-</w:t>
      </w:r>
      <w:r w:rsidR="00E423A6" w:rsidRPr="00BA6252">
        <w:rPr>
          <w:rFonts w:cstheme="minorHAnsi"/>
        </w:rPr>
        <w:t xml:space="preserve"> davanje prijedloga prioriteta Sektoru sigurnosti plovidbe pri izradi godišnjeg Plana INV – tehnički poslovi, kao i Sektoru za izgradnju i održavanje pri izradi godišnjeg Plana značajnih radova redovnog održavanja;</w:t>
      </w:r>
    </w:p>
    <w:p w14:paraId="045738E6" w14:textId="7D0ABE38" w:rsidR="00E423A6" w:rsidRPr="00BA6252" w:rsidRDefault="006131AE" w:rsidP="006131AE">
      <w:pPr>
        <w:spacing w:after="0"/>
        <w:jc w:val="both"/>
        <w:rPr>
          <w:rFonts w:cstheme="minorHAnsi"/>
        </w:rPr>
      </w:pPr>
      <w:r>
        <w:rPr>
          <w:rFonts w:cstheme="minorHAnsi"/>
        </w:rPr>
        <w:t>-</w:t>
      </w:r>
      <w:r w:rsidR="00E423A6" w:rsidRPr="00BA6252">
        <w:rPr>
          <w:rFonts w:cstheme="minorHAnsi"/>
        </w:rPr>
        <w:t xml:space="preserve"> obavljanje poslova svjetioničarske službe na pomorskim svjetionicima s posadom;</w:t>
      </w:r>
    </w:p>
    <w:p w14:paraId="212E88BA" w14:textId="7A2FA8BA" w:rsidR="00E423A6" w:rsidRPr="00BA6252" w:rsidRDefault="006131AE" w:rsidP="006131AE">
      <w:pPr>
        <w:spacing w:after="0"/>
        <w:jc w:val="both"/>
        <w:rPr>
          <w:rFonts w:cstheme="minorHAnsi"/>
        </w:rPr>
      </w:pPr>
      <w:r>
        <w:rPr>
          <w:rFonts w:cstheme="minorHAnsi"/>
        </w:rPr>
        <w:t>-</w:t>
      </w:r>
      <w:r w:rsidR="00E423A6" w:rsidRPr="00BA6252">
        <w:rPr>
          <w:rFonts w:cstheme="minorHAnsi"/>
        </w:rPr>
        <w:t xml:space="preserve"> tekuće redovno održavanje objekata pomorske signalizacije koji su njihovoj nadležnosti, uključujući i žurne intervencije kod pogašenja svjetala;</w:t>
      </w:r>
    </w:p>
    <w:p w14:paraId="114011C1" w14:textId="7FCFD143" w:rsidR="00E423A6" w:rsidRPr="00BA6252" w:rsidRDefault="006131AE" w:rsidP="006131AE">
      <w:pPr>
        <w:spacing w:after="0"/>
        <w:jc w:val="both"/>
        <w:rPr>
          <w:rFonts w:cstheme="minorHAnsi"/>
        </w:rPr>
      </w:pPr>
      <w:r>
        <w:rPr>
          <w:rFonts w:cstheme="minorHAnsi"/>
        </w:rPr>
        <w:t>-</w:t>
      </w:r>
      <w:r w:rsidR="00E423A6" w:rsidRPr="00BA6252">
        <w:rPr>
          <w:rFonts w:cstheme="minorHAnsi"/>
        </w:rPr>
        <w:t xml:space="preserve"> redovite noćne i dnevne kontrole ispravnosti nautičkih karakteristika objekata pomorske signalizacije - naročito svjetala;</w:t>
      </w:r>
    </w:p>
    <w:p w14:paraId="61F5C5D8" w14:textId="15857509" w:rsidR="00E423A6" w:rsidRPr="00BA6252" w:rsidRDefault="006131AE" w:rsidP="006131AE">
      <w:pPr>
        <w:spacing w:after="0"/>
        <w:jc w:val="both"/>
        <w:rPr>
          <w:rFonts w:cstheme="minorHAnsi"/>
        </w:rPr>
      </w:pPr>
      <w:r>
        <w:rPr>
          <w:rFonts w:cstheme="minorHAnsi"/>
        </w:rPr>
        <w:t>-</w:t>
      </w:r>
      <w:r w:rsidR="00E423A6" w:rsidRPr="00BA6252">
        <w:rPr>
          <w:rFonts w:cstheme="minorHAnsi"/>
        </w:rPr>
        <w:t xml:space="preserve"> ispomoć radnicima Sektora za izgradnju i održavanje pri izvođenju INV i RO radova izgradnje / postavljanja novih ili modernizacije postojećih objekata pomorske signalizacije (posada radnih brodica PP-a, svjetioničari i ostali radnici PP);</w:t>
      </w:r>
    </w:p>
    <w:p w14:paraId="2CB3DA2B" w14:textId="3E0D405C" w:rsidR="00E423A6" w:rsidRPr="00BA6252" w:rsidRDefault="006131AE" w:rsidP="006131AE">
      <w:pPr>
        <w:spacing w:after="0"/>
        <w:jc w:val="both"/>
        <w:rPr>
          <w:rFonts w:cstheme="minorHAnsi"/>
        </w:rPr>
      </w:pPr>
      <w:r>
        <w:rPr>
          <w:rFonts w:cstheme="minorHAnsi"/>
        </w:rPr>
        <w:t>-</w:t>
      </w:r>
      <w:r w:rsidR="00E423A6" w:rsidRPr="00BA6252">
        <w:rPr>
          <w:rFonts w:cstheme="minorHAnsi"/>
        </w:rPr>
        <w:t xml:space="preserve"> priprema, otvaranje, trebovanje, praćenje i zaključivanje (terećenje) radnih </w:t>
      </w:r>
      <w:r w:rsidR="00E423A6" w:rsidRPr="00BA6252">
        <w:rPr>
          <w:rFonts w:cstheme="minorHAnsi"/>
        </w:rPr>
        <w:br/>
        <w:t>naloga PP-a;</w:t>
      </w:r>
    </w:p>
    <w:p w14:paraId="0AC57047" w14:textId="2838B78A" w:rsidR="00E423A6" w:rsidRPr="00BA6252" w:rsidRDefault="006131AE" w:rsidP="006131AE">
      <w:pPr>
        <w:spacing w:after="0"/>
        <w:jc w:val="both"/>
        <w:rPr>
          <w:rFonts w:cstheme="minorHAnsi"/>
        </w:rPr>
      </w:pPr>
      <w:r>
        <w:rPr>
          <w:rFonts w:cstheme="minorHAnsi"/>
        </w:rPr>
        <w:t>-</w:t>
      </w:r>
      <w:r w:rsidR="00E423A6" w:rsidRPr="00BA6252">
        <w:rPr>
          <w:rFonts w:cstheme="minorHAnsi"/>
        </w:rPr>
        <w:t xml:space="preserve"> zaprimanje, uskladištavanje i izdavanje robe, praćenje kretanja i stanja zaliha, vođenje brige o popunjavanju artikala na zalihama u priručnim skladištima PP-a;</w:t>
      </w:r>
    </w:p>
    <w:p w14:paraId="31255FC4" w14:textId="4F00193F" w:rsidR="00E423A6" w:rsidRDefault="006131AE" w:rsidP="00AA501F">
      <w:pPr>
        <w:spacing w:after="0"/>
        <w:jc w:val="both"/>
        <w:rPr>
          <w:rFonts w:cstheme="minorHAnsi"/>
        </w:rPr>
      </w:pPr>
      <w:r>
        <w:rPr>
          <w:rFonts w:cstheme="minorHAnsi"/>
        </w:rPr>
        <w:t>-</w:t>
      </w:r>
      <w:r w:rsidR="00E423A6" w:rsidRPr="00BA6252">
        <w:rPr>
          <w:rFonts w:cstheme="minorHAnsi"/>
        </w:rPr>
        <w:t xml:space="preserve"> ispostavljanje računa za naknadu korištenja objekata sigurnosti plovidbe.</w:t>
      </w:r>
    </w:p>
    <w:p w14:paraId="51D55622" w14:textId="77777777" w:rsidR="00C50246" w:rsidRPr="00AA501F" w:rsidRDefault="00C50246" w:rsidP="00AA501F">
      <w:pPr>
        <w:spacing w:after="0"/>
        <w:jc w:val="both"/>
        <w:rPr>
          <w:rFonts w:cstheme="minorHAnsi"/>
        </w:rPr>
      </w:pPr>
    </w:p>
    <w:p w14:paraId="01D7BB39" w14:textId="77777777" w:rsidR="00E423A6" w:rsidRPr="00BA6252" w:rsidRDefault="00E423A6" w:rsidP="00E423A6">
      <w:pPr>
        <w:jc w:val="both"/>
        <w:rPr>
          <w:rFonts w:cstheme="minorHAnsi"/>
        </w:rPr>
      </w:pPr>
      <w:r w:rsidRPr="007975D9">
        <w:rPr>
          <w:rFonts w:cstheme="minorHAnsi"/>
          <w:b/>
          <w:i/>
          <w:color w:val="323E4F" w:themeColor="text2" w:themeShade="BF"/>
        </w:rPr>
        <w:t>SEKTOR ZA IZGRADNJU I ODRŽAVANJE – BAZA</w:t>
      </w:r>
      <w:r w:rsidRPr="007975D9">
        <w:rPr>
          <w:rFonts w:cstheme="minorHAnsi"/>
          <w:color w:val="323E4F" w:themeColor="text2" w:themeShade="BF"/>
        </w:rPr>
        <w:t xml:space="preserve"> </w:t>
      </w:r>
      <w:r w:rsidRPr="00BA6252">
        <w:rPr>
          <w:rFonts w:cstheme="minorHAnsi"/>
        </w:rPr>
        <w:t>smješten je u Splitu, na adresi Stinice 30A te obavlja INV radove izgradnje i postavljanja OPS-ova i značajnije radove redovnog održavanja (RO) u OJ Društva, kao i radove za treće osobe (TO). U sklopu Sektoru za izgradnju i održavanje su odjeli za radio-elektrotehničke, hidro-građevinske, brodo-strojarske i nautičke poslove te odsjek za Opće poslove. Također, dio Sektora za izgradnju i održavanje su i brodovi radionice koji su potrebni za realizaciju stavki iz godišnjeg Programa rada – tehnički poslovi definiranim</w:t>
      </w:r>
      <w:r w:rsidRPr="007975D9">
        <w:rPr>
          <w:rFonts w:cstheme="minorHAnsi"/>
          <w:color w:val="323E4F" w:themeColor="text2" w:themeShade="BF"/>
        </w:rPr>
        <w:t xml:space="preserve"> </w:t>
      </w:r>
      <w:r w:rsidRPr="007975D9">
        <w:rPr>
          <w:rFonts w:cstheme="minorHAnsi"/>
          <w:b/>
          <w:i/>
          <w:color w:val="323E4F" w:themeColor="text2" w:themeShade="BF"/>
        </w:rPr>
        <w:t>Hodogramima planskih putovanja radnih brodova</w:t>
      </w:r>
      <w:r w:rsidRPr="007975D9">
        <w:rPr>
          <w:rFonts w:cstheme="minorHAnsi"/>
          <w:color w:val="323E4F" w:themeColor="text2" w:themeShade="BF"/>
        </w:rPr>
        <w:t xml:space="preserve">. </w:t>
      </w:r>
    </w:p>
    <w:p w14:paraId="4C362517" w14:textId="77777777" w:rsidR="00E423A6" w:rsidRPr="007975D9" w:rsidRDefault="00E423A6" w:rsidP="007934E1">
      <w:pPr>
        <w:spacing w:after="100"/>
        <w:jc w:val="both"/>
        <w:rPr>
          <w:rFonts w:cstheme="minorHAnsi"/>
          <w:color w:val="323E4F" w:themeColor="text2" w:themeShade="BF"/>
        </w:rPr>
      </w:pPr>
      <w:r w:rsidRPr="007975D9">
        <w:rPr>
          <w:rFonts w:cstheme="minorHAnsi"/>
          <w:b/>
          <w:color w:val="323E4F" w:themeColor="text2" w:themeShade="BF"/>
        </w:rPr>
        <w:t>Poslovi u djelokrugu odgovornosti Sektora za izgradnju i održavanje su</w:t>
      </w:r>
      <w:r w:rsidRPr="007975D9">
        <w:rPr>
          <w:rFonts w:cstheme="minorHAnsi"/>
          <w:color w:val="323E4F" w:themeColor="text2" w:themeShade="BF"/>
        </w:rPr>
        <w:t xml:space="preserve">: </w:t>
      </w:r>
    </w:p>
    <w:p w14:paraId="5439C3B7" w14:textId="5931DA98"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izrada, praćenje i realizacija godišnjeg Plana značajnijih radova redovnog održavanja; </w:t>
      </w:r>
    </w:p>
    <w:p w14:paraId="47162496" w14:textId="3C531FC0"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sudjelovanje u izradi godišnjeg Plana INV – tehnički poslovi i tromjesečnih i godišnjih izvješća o njegovoj realizaciji (nositelj Sektor sigurnosti plovidbe); </w:t>
      </w:r>
    </w:p>
    <w:p w14:paraId="378677EB" w14:textId="04E296EF"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priprema, izvođenje, koordinacija i nadzor radova INV i RO radova tijekom izgradnje, postavljanja, modernizacije i održavanja objekata sigurnosti plovidbe i drugih objekata, tehničkih uređaja i opreme; </w:t>
      </w:r>
    </w:p>
    <w:p w14:paraId="3CB33BA7" w14:textId="26BD442D"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izrada tehničke specifikacije za provođenje postupaka tijekom realizacije god. Plana za sukcesivne nabave / isporuke materijala, alata i rezervnih dijelova, te davanje prijedloga tehnički najprihvatljivije ponude; </w:t>
      </w:r>
    </w:p>
    <w:p w14:paraId="430441DF" w14:textId="37C22AF4"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priprema, otvaranje, trebovanje, praćenje, kontrola i zaključivanje (terećenje) svih radnih naloga u izvedbi OJ Sektora za izgradnju i održavanje; </w:t>
      </w:r>
    </w:p>
    <w:p w14:paraId="155FD770" w14:textId="44D703CD" w:rsidR="00E423A6" w:rsidRPr="00BA6252" w:rsidRDefault="006131AE" w:rsidP="006131AE">
      <w:pPr>
        <w:spacing w:after="0" w:line="240" w:lineRule="auto"/>
        <w:jc w:val="both"/>
        <w:rPr>
          <w:rFonts w:cstheme="minorHAnsi"/>
        </w:rPr>
      </w:pPr>
      <w:r>
        <w:rPr>
          <w:rFonts w:cstheme="minorHAnsi"/>
        </w:rPr>
        <w:t>-</w:t>
      </w:r>
      <w:r w:rsidR="00E423A6" w:rsidRPr="00BA6252">
        <w:rPr>
          <w:rFonts w:cstheme="minorHAnsi"/>
        </w:rPr>
        <w:t xml:space="preserve"> radovi redovnog održavanja i servisiranja radnih plovila i sl. vozila cijelog Društva; </w:t>
      </w:r>
    </w:p>
    <w:p w14:paraId="4B45543C" w14:textId="47676B74" w:rsidR="00E423A6" w:rsidRPr="00C50246" w:rsidRDefault="006131AE" w:rsidP="00C50246">
      <w:pPr>
        <w:spacing w:after="0" w:line="240" w:lineRule="auto"/>
        <w:jc w:val="both"/>
        <w:rPr>
          <w:rFonts w:cstheme="minorHAnsi"/>
        </w:rPr>
      </w:pPr>
      <w:r>
        <w:rPr>
          <w:rFonts w:cstheme="minorHAnsi"/>
        </w:rPr>
        <w:t>-</w:t>
      </w:r>
      <w:r w:rsidR="00E423A6" w:rsidRPr="00BA6252">
        <w:rPr>
          <w:rFonts w:cstheme="minorHAnsi"/>
        </w:rPr>
        <w:t xml:space="preserve"> izrada </w:t>
      </w:r>
      <w:r w:rsidR="00E423A6" w:rsidRPr="00BA6252">
        <w:rPr>
          <w:rFonts w:cstheme="minorHAnsi"/>
          <w:b/>
          <w:i/>
        </w:rPr>
        <w:t>Hodograma planskih putovanja brodova radionica</w:t>
      </w:r>
      <w:r w:rsidR="00E423A6" w:rsidRPr="00BA6252">
        <w:rPr>
          <w:rFonts w:cstheme="minorHAnsi"/>
        </w:rPr>
        <w:t xml:space="preserve">, praćenje i koordinacija sa zapovjednicima radnih brodova, rukovoditeljima Plovnih područja i Sektorom </w:t>
      </w:r>
      <w:proofErr w:type="spellStart"/>
      <w:r w:rsidR="00E423A6" w:rsidRPr="00BA6252">
        <w:rPr>
          <w:rFonts w:cstheme="minorHAnsi"/>
        </w:rPr>
        <w:t>sig</w:t>
      </w:r>
      <w:proofErr w:type="spellEnd"/>
      <w:r w:rsidR="00E423A6" w:rsidRPr="00BA6252">
        <w:rPr>
          <w:rFonts w:cstheme="minorHAnsi"/>
        </w:rPr>
        <w:t>. plovidbe tijekom realizacije planiranih radova, transport materijala i razne opreme, organiziranje red. servisiranja sigurnosne i nautičke brodske opreme na svim radnim plovilima Društva.</w:t>
      </w:r>
    </w:p>
    <w:p w14:paraId="271EB586" w14:textId="3C71C882" w:rsidR="00FB7B98" w:rsidRPr="005F223F" w:rsidRDefault="00FB7B98" w:rsidP="005F223F">
      <w:pPr>
        <w:pStyle w:val="Heading2"/>
      </w:pPr>
      <w:bookmarkStart w:id="3" w:name="_Toc184214485"/>
      <w:r w:rsidRPr="005F223F">
        <w:t xml:space="preserve"> </w:t>
      </w:r>
      <w:r w:rsidR="00241D15" w:rsidRPr="005F223F">
        <w:t xml:space="preserve">1.2. </w:t>
      </w:r>
      <w:r w:rsidR="00E423A6" w:rsidRPr="005F223F">
        <w:t>OBJEKTI POMORSKE SIGNALIZACIJE (OPS)</w:t>
      </w:r>
      <w:bookmarkEnd w:id="3"/>
    </w:p>
    <w:p w14:paraId="1DA1CFD5" w14:textId="77777777" w:rsidR="00E423A6" w:rsidRPr="00BA6252" w:rsidRDefault="00E423A6" w:rsidP="00E423A6">
      <w:pPr>
        <w:jc w:val="both"/>
        <w:rPr>
          <w:rFonts w:cstheme="minorHAnsi"/>
        </w:rPr>
      </w:pPr>
      <w:r w:rsidRPr="00BA6252">
        <w:rPr>
          <w:rFonts w:cstheme="minorHAnsi"/>
        </w:rPr>
        <w:t xml:space="preserve">Objekti pomorske signalizacije (OPS) po vrstama i karakteristikama se dijele na: </w:t>
      </w:r>
    </w:p>
    <w:p w14:paraId="63AEE110" w14:textId="77777777" w:rsidR="00E423A6" w:rsidRPr="00BA6252" w:rsidRDefault="00E423A6" w:rsidP="00FB7B98">
      <w:pPr>
        <w:spacing w:after="0" w:line="240" w:lineRule="auto"/>
        <w:jc w:val="both"/>
        <w:rPr>
          <w:rFonts w:cstheme="minorHAnsi"/>
        </w:rPr>
      </w:pPr>
      <w:r w:rsidRPr="00BA6252">
        <w:rPr>
          <w:rFonts w:cstheme="minorHAnsi"/>
          <w:b/>
        </w:rPr>
        <w:t>1.</w:t>
      </w:r>
      <w:r w:rsidRPr="00BA6252">
        <w:rPr>
          <w:rFonts w:cstheme="minorHAnsi"/>
        </w:rPr>
        <w:t xml:space="preserve"> </w:t>
      </w:r>
      <w:r w:rsidRPr="00BA6252">
        <w:rPr>
          <w:rFonts w:cstheme="minorHAnsi"/>
          <w:b/>
          <w:i/>
        </w:rPr>
        <w:t>Pomorski svjetionik</w:t>
      </w:r>
      <w:r w:rsidRPr="00BA6252">
        <w:rPr>
          <w:rFonts w:cstheme="minorHAnsi"/>
        </w:rPr>
        <w:t xml:space="preserve"> – je najveći i najznačajniji objekt vizualne pomorske signalizacije izgrađen na najistaknutijim točkama obale kopna i otoka ukoliko zadovoljava najmanje dva od sljedećih kriterija:</w:t>
      </w:r>
    </w:p>
    <w:p w14:paraId="46FD15FA" w14:textId="77777777" w:rsidR="00E423A6" w:rsidRPr="00BA6252" w:rsidRDefault="00E423A6" w:rsidP="00FB7B98">
      <w:pPr>
        <w:pStyle w:val="ListParagraph"/>
        <w:numPr>
          <w:ilvl w:val="0"/>
          <w:numId w:val="3"/>
        </w:numPr>
        <w:spacing w:after="0" w:line="240" w:lineRule="auto"/>
        <w:jc w:val="both"/>
        <w:rPr>
          <w:rFonts w:cstheme="minorHAnsi"/>
        </w:rPr>
      </w:pPr>
      <w:r w:rsidRPr="00BA6252">
        <w:rPr>
          <w:rFonts w:cstheme="minorHAnsi"/>
        </w:rPr>
        <w:t>objekt je izgrađen s namjenom da ima svjetioničarsku posadu;</w:t>
      </w:r>
    </w:p>
    <w:p w14:paraId="7640F8A0" w14:textId="77777777" w:rsidR="00E423A6" w:rsidRPr="00BA6252" w:rsidRDefault="00E423A6" w:rsidP="00FB7B98">
      <w:pPr>
        <w:pStyle w:val="ListParagraph"/>
        <w:numPr>
          <w:ilvl w:val="0"/>
          <w:numId w:val="3"/>
        </w:numPr>
        <w:spacing w:after="0" w:line="240" w:lineRule="auto"/>
        <w:jc w:val="both"/>
        <w:rPr>
          <w:rFonts w:cstheme="minorHAnsi"/>
        </w:rPr>
      </w:pPr>
      <w:r w:rsidRPr="00BA6252">
        <w:rPr>
          <w:rFonts w:cstheme="minorHAnsi"/>
        </w:rPr>
        <w:t>objekt se sastoji, ili se sastojao od najmanje dvije građevine;</w:t>
      </w:r>
    </w:p>
    <w:p w14:paraId="358F060A" w14:textId="77777777" w:rsidR="00E423A6" w:rsidRPr="00BA6252" w:rsidRDefault="00E423A6" w:rsidP="00FB7B98">
      <w:pPr>
        <w:pStyle w:val="ListParagraph"/>
        <w:numPr>
          <w:ilvl w:val="0"/>
          <w:numId w:val="3"/>
        </w:numPr>
        <w:spacing w:after="0" w:line="240" w:lineRule="auto"/>
        <w:jc w:val="both"/>
        <w:rPr>
          <w:rFonts w:cstheme="minorHAnsi"/>
        </w:rPr>
      </w:pPr>
      <w:r w:rsidRPr="00BA6252">
        <w:rPr>
          <w:rFonts w:cstheme="minorHAnsi"/>
        </w:rPr>
        <w:t>visina kule iznosi najmanje 10 m od podnožja do vrha;</w:t>
      </w:r>
    </w:p>
    <w:p w14:paraId="4AE78779" w14:textId="77777777" w:rsidR="00E423A6" w:rsidRPr="00BA6252" w:rsidRDefault="00E423A6" w:rsidP="00FB7B98">
      <w:pPr>
        <w:pStyle w:val="ListParagraph"/>
        <w:numPr>
          <w:ilvl w:val="0"/>
          <w:numId w:val="3"/>
        </w:numPr>
        <w:spacing w:after="0" w:line="240" w:lineRule="auto"/>
        <w:jc w:val="both"/>
        <w:rPr>
          <w:rFonts w:cstheme="minorHAnsi"/>
        </w:rPr>
      </w:pPr>
      <w:r w:rsidRPr="00BA6252">
        <w:rPr>
          <w:rFonts w:cstheme="minorHAnsi"/>
        </w:rPr>
        <w:t>domet vidljivosti svjetla iznosi ili je iznosio najmanje 15 nautičkih milja u određenom trenutku od izgradnje objekta;</w:t>
      </w:r>
    </w:p>
    <w:p w14:paraId="2F44FEA1" w14:textId="77777777" w:rsidR="00E423A6" w:rsidRPr="00BA6252" w:rsidRDefault="00E423A6" w:rsidP="00FB7B98">
      <w:pPr>
        <w:pStyle w:val="ListParagraph"/>
        <w:numPr>
          <w:ilvl w:val="0"/>
          <w:numId w:val="3"/>
        </w:numPr>
        <w:spacing w:after="0" w:line="240" w:lineRule="auto"/>
        <w:jc w:val="both"/>
        <w:rPr>
          <w:rFonts w:cstheme="minorHAnsi"/>
          <w:strike/>
        </w:rPr>
      </w:pPr>
      <w:r w:rsidRPr="00BA6252">
        <w:rPr>
          <w:rFonts w:cstheme="minorHAnsi"/>
        </w:rPr>
        <w:t>objekt je namijenjen općoj pomorskoj navigaciji danju i noću.</w:t>
      </w:r>
    </w:p>
    <w:p w14:paraId="04E93FE2" w14:textId="77777777" w:rsidR="00E423A6" w:rsidRPr="00BA6252" w:rsidRDefault="00E423A6" w:rsidP="00FB7B98">
      <w:pPr>
        <w:spacing w:after="0" w:line="240" w:lineRule="auto"/>
        <w:jc w:val="both"/>
        <w:rPr>
          <w:rFonts w:cstheme="minorHAnsi"/>
        </w:rPr>
      </w:pPr>
      <w:r w:rsidRPr="00BA6252">
        <w:rPr>
          <w:rFonts w:cstheme="minorHAnsi"/>
        </w:rPr>
        <w:t xml:space="preserve">2. </w:t>
      </w:r>
      <w:r w:rsidRPr="00BA6252">
        <w:rPr>
          <w:rFonts w:cstheme="minorHAnsi"/>
          <w:b/>
          <w:i/>
        </w:rPr>
        <w:t>Obalna svjetla</w:t>
      </w:r>
      <w:r w:rsidRPr="00BA6252">
        <w:rPr>
          <w:rFonts w:cstheme="minorHAnsi"/>
        </w:rPr>
        <w:t xml:space="preserve"> - OS, su objekti pomorske signalizacije kojima se obilježavaju dijelovi obale, prolazi, kanali, prilazi lukama i navigacijske prepreke, izgrađena na istaknutim otočnim ili obalnim dijelovima, pretežito unutarnjih morskih voda; </w:t>
      </w:r>
    </w:p>
    <w:p w14:paraId="034468F8" w14:textId="77777777" w:rsidR="00E423A6" w:rsidRPr="00BA6252" w:rsidRDefault="00E423A6" w:rsidP="00FB7B98">
      <w:pPr>
        <w:spacing w:after="0" w:line="240" w:lineRule="auto"/>
        <w:jc w:val="both"/>
        <w:rPr>
          <w:rFonts w:cstheme="minorHAnsi"/>
        </w:rPr>
      </w:pPr>
      <w:r w:rsidRPr="00BA6252">
        <w:rPr>
          <w:rFonts w:cstheme="minorHAnsi"/>
        </w:rPr>
        <w:t xml:space="preserve">3. </w:t>
      </w:r>
      <w:r w:rsidRPr="00BA6252">
        <w:rPr>
          <w:rFonts w:cstheme="minorHAnsi"/>
          <w:b/>
          <w:i/>
        </w:rPr>
        <w:t>Svjetleće oznake</w:t>
      </w:r>
      <w:r w:rsidRPr="00BA6252">
        <w:rPr>
          <w:rFonts w:cstheme="minorHAnsi"/>
        </w:rPr>
        <w:t xml:space="preserve"> - </w:t>
      </w:r>
      <w:proofErr w:type="spellStart"/>
      <w:r w:rsidRPr="00BA6252">
        <w:rPr>
          <w:rFonts w:cstheme="minorHAnsi"/>
        </w:rPr>
        <w:t>Svj</w:t>
      </w:r>
      <w:proofErr w:type="spellEnd"/>
      <w:r w:rsidRPr="00BA6252">
        <w:rPr>
          <w:rFonts w:cstheme="minorHAnsi"/>
        </w:rPr>
        <w:t xml:space="preserve">. Oz., su fiksni ili zglobno – elastični objekti pomorske signalizacije opremljeni sa svjetlom i po potrebi odgovarajućim znakom na vrhu, izgrađene ili postavljene na obalnom rubu, u moru (na pličinama), a obilježavaju granice plovnih kanala i opasnosti na plovnim putovima; </w:t>
      </w:r>
    </w:p>
    <w:p w14:paraId="727B977B" w14:textId="77777777" w:rsidR="00E423A6" w:rsidRPr="00BA6252" w:rsidRDefault="00E423A6" w:rsidP="00FB7B98">
      <w:pPr>
        <w:spacing w:after="0" w:line="240" w:lineRule="auto"/>
        <w:jc w:val="both"/>
        <w:rPr>
          <w:rFonts w:cstheme="minorHAnsi"/>
        </w:rPr>
      </w:pPr>
      <w:r w:rsidRPr="00BA6252">
        <w:rPr>
          <w:rFonts w:cstheme="minorHAnsi"/>
        </w:rPr>
        <w:t xml:space="preserve">4. </w:t>
      </w:r>
      <w:r w:rsidRPr="00BA6252">
        <w:rPr>
          <w:rFonts w:cstheme="minorHAnsi"/>
          <w:b/>
          <w:i/>
        </w:rPr>
        <w:t>Signalne oznake</w:t>
      </w:r>
      <w:r w:rsidRPr="00BA6252">
        <w:rPr>
          <w:rFonts w:cstheme="minorHAnsi"/>
        </w:rPr>
        <w:t xml:space="preserve"> - </w:t>
      </w:r>
      <w:proofErr w:type="spellStart"/>
      <w:r w:rsidRPr="00BA6252">
        <w:rPr>
          <w:rFonts w:cstheme="minorHAnsi"/>
        </w:rPr>
        <w:t>Sig</w:t>
      </w:r>
      <w:proofErr w:type="spellEnd"/>
      <w:r w:rsidRPr="00BA6252">
        <w:rPr>
          <w:rFonts w:cstheme="minorHAnsi"/>
        </w:rPr>
        <w:t xml:space="preserve">. Oz., su stalni ili zglobno – elastični objekti pomorske signalizacije po potrebi opremljeni s odgovarajućim znakom na vrhu, izgrađene ili postavljene na obalnom rubu, u moru (na pličinama), a obilježavaju granice plovnih kanala i opasnosti na plovnim putovima koja nisu predviđena za plovidbu tijekom noći; </w:t>
      </w:r>
    </w:p>
    <w:p w14:paraId="0A6F3C08" w14:textId="77777777" w:rsidR="00E423A6" w:rsidRPr="00BA6252" w:rsidRDefault="00E423A6" w:rsidP="00FB7B98">
      <w:pPr>
        <w:spacing w:after="0" w:line="240" w:lineRule="auto"/>
        <w:jc w:val="both"/>
        <w:rPr>
          <w:rFonts w:cstheme="minorHAnsi"/>
        </w:rPr>
      </w:pPr>
      <w:r w:rsidRPr="00BA6252">
        <w:rPr>
          <w:rFonts w:cstheme="minorHAnsi"/>
        </w:rPr>
        <w:t xml:space="preserve">5. </w:t>
      </w:r>
      <w:r w:rsidRPr="00BA6252">
        <w:rPr>
          <w:rFonts w:cstheme="minorHAnsi"/>
          <w:b/>
          <w:i/>
        </w:rPr>
        <w:t>Signalne postaje</w:t>
      </w:r>
      <w:r w:rsidRPr="00BA6252">
        <w:rPr>
          <w:rFonts w:cstheme="minorHAnsi"/>
        </w:rPr>
        <w:t xml:space="preserve"> – SP, su fiksni objekti pomorske signalizacije sa semaforskim svjetlima upravljanim iz centra kojima se označava da je plovidba određenim područjem (u pravilu ulaz u plovnim kanalima) slobodna odnosno zabranjena; </w:t>
      </w:r>
    </w:p>
    <w:p w14:paraId="685EAA23" w14:textId="77777777" w:rsidR="00E423A6" w:rsidRPr="00BA6252" w:rsidRDefault="00E423A6" w:rsidP="00FB7B98">
      <w:pPr>
        <w:spacing w:after="0" w:line="240" w:lineRule="auto"/>
        <w:jc w:val="both"/>
        <w:rPr>
          <w:rFonts w:cstheme="minorHAnsi"/>
        </w:rPr>
      </w:pPr>
      <w:r w:rsidRPr="00BA6252">
        <w:rPr>
          <w:rFonts w:cstheme="minorHAnsi"/>
        </w:rPr>
        <w:t xml:space="preserve">6. </w:t>
      </w:r>
      <w:r w:rsidRPr="00BA6252">
        <w:rPr>
          <w:rFonts w:cstheme="minorHAnsi"/>
          <w:b/>
          <w:i/>
        </w:rPr>
        <w:t xml:space="preserve">Svjetleće plutače </w:t>
      </w:r>
      <w:r w:rsidRPr="00BA6252">
        <w:rPr>
          <w:rFonts w:cstheme="minorHAnsi"/>
        </w:rPr>
        <w:t xml:space="preserve">- </w:t>
      </w:r>
      <w:proofErr w:type="spellStart"/>
      <w:r w:rsidRPr="00BA6252">
        <w:rPr>
          <w:rFonts w:cstheme="minorHAnsi"/>
        </w:rPr>
        <w:t>Svj</w:t>
      </w:r>
      <w:proofErr w:type="spellEnd"/>
      <w:r w:rsidRPr="00BA6252">
        <w:rPr>
          <w:rFonts w:cstheme="minorHAnsi"/>
        </w:rPr>
        <w:t>. Pl., su plutajući objekti pomorske signalizacije koji označavaju položaj i granice navigacijskih prepreka i plovnih putova, opremljene svjetlom i po potrebi odgovarajućim znakom na vrhu;</w:t>
      </w:r>
    </w:p>
    <w:p w14:paraId="12B1F981" w14:textId="77777777" w:rsidR="00E423A6" w:rsidRPr="00BA6252" w:rsidRDefault="00E423A6" w:rsidP="00FB7B98">
      <w:pPr>
        <w:spacing w:after="0" w:line="240" w:lineRule="auto"/>
        <w:jc w:val="both"/>
        <w:rPr>
          <w:rFonts w:cstheme="minorHAnsi"/>
        </w:rPr>
      </w:pPr>
      <w:r w:rsidRPr="00BA6252">
        <w:rPr>
          <w:rFonts w:cstheme="minorHAnsi"/>
        </w:rPr>
        <w:t xml:space="preserve">7. </w:t>
      </w:r>
      <w:r w:rsidRPr="00BA6252">
        <w:rPr>
          <w:rFonts w:cstheme="minorHAnsi"/>
          <w:b/>
          <w:i/>
        </w:rPr>
        <w:t>Signalne plutače</w:t>
      </w:r>
      <w:r w:rsidRPr="00BA6252">
        <w:rPr>
          <w:rFonts w:cstheme="minorHAnsi"/>
        </w:rPr>
        <w:t xml:space="preserve"> - </w:t>
      </w:r>
      <w:proofErr w:type="spellStart"/>
      <w:r w:rsidRPr="00BA6252">
        <w:rPr>
          <w:rFonts w:cstheme="minorHAnsi"/>
        </w:rPr>
        <w:t>Sig</w:t>
      </w:r>
      <w:proofErr w:type="spellEnd"/>
      <w:r w:rsidRPr="00BA6252">
        <w:rPr>
          <w:rFonts w:cstheme="minorHAnsi"/>
        </w:rPr>
        <w:t xml:space="preserve">. Pl., su plutajući objekti pomorske signalizacije koji označavaju položaj i granice navigacijskih prepreka i plovnih putova, a po potrebi su opremljene odgovarajućim znakom na vrhu; </w:t>
      </w:r>
    </w:p>
    <w:p w14:paraId="50BD75D8" w14:textId="77777777" w:rsidR="00E423A6" w:rsidRPr="00BA6252" w:rsidRDefault="00E423A6" w:rsidP="00FB7B98">
      <w:pPr>
        <w:spacing w:after="0" w:line="240" w:lineRule="auto"/>
        <w:jc w:val="both"/>
        <w:rPr>
          <w:rFonts w:cstheme="minorHAnsi"/>
        </w:rPr>
      </w:pPr>
      <w:r w:rsidRPr="00BA6252">
        <w:rPr>
          <w:rFonts w:cstheme="minorHAnsi"/>
        </w:rPr>
        <w:t xml:space="preserve">8. </w:t>
      </w:r>
      <w:r w:rsidRPr="00BA6252">
        <w:rPr>
          <w:rFonts w:cstheme="minorHAnsi"/>
          <w:b/>
          <w:i/>
        </w:rPr>
        <w:t>Svjetleće</w:t>
      </w:r>
      <w:r w:rsidRPr="00BA6252">
        <w:rPr>
          <w:rFonts w:cstheme="minorHAnsi"/>
          <w:b/>
        </w:rPr>
        <w:t>/</w:t>
      </w:r>
      <w:r w:rsidRPr="00BA6252">
        <w:rPr>
          <w:rFonts w:cstheme="minorHAnsi"/>
          <w:b/>
          <w:i/>
        </w:rPr>
        <w:t>Signalne oznake pokrivenog smjera</w:t>
      </w:r>
      <w:r w:rsidRPr="00BA6252">
        <w:rPr>
          <w:rFonts w:cstheme="minorHAnsi"/>
        </w:rPr>
        <w:t>, predstavljaju dvije ili više stalnih oznaka, odnosno dva ili više svjetala, na istoj vertikalnoj liniji, omogućujući navigatoru sigurnu plovidbu i/ili određivanje pozicije prema azimutu određenom vertikalom pokrivenog smjera.</w:t>
      </w:r>
    </w:p>
    <w:p w14:paraId="0F5ED137" w14:textId="77777777" w:rsidR="00E423A6" w:rsidRPr="00BA6252" w:rsidRDefault="00E423A6" w:rsidP="00FB7B98">
      <w:pPr>
        <w:spacing w:after="0" w:line="240" w:lineRule="auto"/>
        <w:jc w:val="both"/>
        <w:rPr>
          <w:rFonts w:cstheme="minorHAnsi"/>
        </w:rPr>
      </w:pPr>
      <w:r w:rsidRPr="00BA6252">
        <w:rPr>
          <w:rFonts w:cstheme="minorHAnsi"/>
        </w:rPr>
        <w:t xml:space="preserve">9. </w:t>
      </w:r>
      <w:r w:rsidRPr="00BA6252">
        <w:rPr>
          <w:rFonts w:cstheme="minorHAnsi"/>
          <w:b/>
          <w:i/>
        </w:rPr>
        <w:t>Lučka svjetla - LS</w:t>
      </w:r>
      <w:r w:rsidRPr="00BA6252">
        <w:rPr>
          <w:rFonts w:cstheme="minorHAnsi"/>
        </w:rPr>
        <w:t xml:space="preserve">, su objekti pomorske signalizacije koji označavaju ulaz u luku i mjesta za pristajanje. </w:t>
      </w:r>
    </w:p>
    <w:p w14:paraId="438CD41E" w14:textId="77777777" w:rsidR="00E423A6" w:rsidRPr="00BA6252" w:rsidRDefault="00E423A6" w:rsidP="00FB7B98">
      <w:pPr>
        <w:spacing w:after="0" w:line="240" w:lineRule="auto"/>
        <w:jc w:val="both"/>
        <w:rPr>
          <w:rFonts w:cstheme="minorHAnsi"/>
        </w:rPr>
      </w:pPr>
      <w:r w:rsidRPr="00BA6252">
        <w:rPr>
          <w:rFonts w:cstheme="minorHAnsi"/>
        </w:rPr>
        <w:t xml:space="preserve">10. </w:t>
      </w:r>
      <w:r w:rsidRPr="00BA6252">
        <w:rPr>
          <w:rFonts w:cstheme="minorHAnsi"/>
          <w:b/>
          <w:i/>
        </w:rPr>
        <w:t>Radarski reflektor</w:t>
      </w:r>
      <w:r w:rsidRPr="00BA6252">
        <w:rPr>
          <w:rFonts w:cstheme="minorHAnsi"/>
        </w:rPr>
        <w:t xml:space="preserve">, je metalna reflektirajuća konstrukcija koja se po potrebi ugrađuje na objekte pomorske signalizacije; </w:t>
      </w:r>
    </w:p>
    <w:p w14:paraId="0CB25207" w14:textId="77777777" w:rsidR="00E423A6" w:rsidRPr="00BA6252" w:rsidRDefault="00E423A6" w:rsidP="00FB7B98">
      <w:pPr>
        <w:spacing w:after="0" w:line="240" w:lineRule="auto"/>
        <w:jc w:val="both"/>
        <w:rPr>
          <w:rFonts w:cstheme="minorHAnsi"/>
        </w:rPr>
      </w:pPr>
      <w:r w:rsidRPr="00BA6252">
        <w:rPr>
          <w:rFonts w:cstheme="minorHAnsi"/>
        </w:rPr>
        <w:t>11.</w:t>
      </w:r>
      <w:r w:rsidRPr="00BA6252">
        <w:rPr>
          <w:rFonts w:cstheme="minorHAnsi"/>
          <w:b/>
          <w:i/>
        </w:rPr>
        <w:t xml:space="preserve"> Racon je Radarski far </w:t>
      </w:r>
      <w:proofErr w:type="spellStart"/>
      <w:r w:rsidRPr="00BA6252">
        <w:rPr>
          <w:rFonts w:cstheme="minorHAnsi"/>
          <w:b/>
          <w:i/>
        </w:rPr>
        <w:t>odgovarač</w:t>
      </w:r>
      <w:proofErr w:type="spellEnd"/>
      <w:r w:rsidRPr="00BA6252">
        <w:rPr>
          <w:rFonts w:cstheme="minorHAnsi"/>
        </w:rPr>
        <w:t xml:space="preserve">, aktivni primopredajnik koji se automatski uključuje pobuđen radarskim snopom s plovnog objekta, te zatim kao predajnik odašilje elektromagnetski signal propisane karakteristike na radarskoj frekvenciji, a po potrebi se ugrađuje na objekte pomorske signalizacije; </w:t>
      </w:r>
    </w:p>
    <w:p w14:paraId="300182D4" w14:textId="77777777" w:rsidR="00E423A6" w:rsidRPr="00BA6252" w:rsidRDefault="00E423A6" w:rsidP="00FB7B98">
      <w:pPr>
        <w:spacing w:after="0" w:line="240" w:lineRule="auto"/>
        <w:jc w:val="both"/>
        <w:rPr>
          <w:rFonts w:cstheme="minorHAnsi"/>
        </w:rPr>
      </w:pPr>
      <w:r w:rsidRPr="00BA6252">
        <w:rPr>
          <w:rFonts w:cstheme="minorHAnsi"/>
        </w:rPr>
        <w:t xml:space="preserve">12. </w:t>
      </w:r>
      <w:r w:rsidRPr="00BA6252">
        <w:rPr>
          <w:rFonts w:cstheme="minorHAnsi"/>
          <w:b/>
          <w:i/>
        </w:rPr>
        <w:t>Signal za maglu</w:t>
      </w:r>
      <w:r w:rsidRPr="00BA6252">
        <w:rPr>
          <w:rFonts w:cstheme="minorHAnsi"/>
        </w:rPr>
        <w:t xml:space="preserve">, je zvučni signal koji se ugrađuje na pojedine objekte pomorske signalizacije, a aktivira se u uvjetima ograničene vidljivosti; </w:t>
      </w:r>
    </w:p>
    <w:p w14:paraId="4504BFE7" w14:textId="77777777" w:rsidR="00E423A6" w:rsidRPr="00BA6252" w:rsidRDefault="00E423A6" w:rsidP="00FB7B98">
      <w:pPr>
        <w:spacing w:after="0" w:line="240" w:lineRule="auto"/>
        <w:jc w:val="both"/>
        <w:rPr>
          <w:rFonts w:cstheme="minorHAnsi"/>
        </w:rPr>
      </w:pPr>
      <w:r w:rsidRPr="00BA6252">
        <w:rPr>
          <w:rFonts w:cstheme="minorHAnsi"/>
        </w:rPr>
        <w:t xml:space="preserve">13. </w:t>
      </w:r>
      <w:r w:rsidRPr="00BA6252">
        <w:rPr>
          <w:rFonts w:cstheme="minorHAnsi"/>
          <w:b/>
          <w:i/>
        </w:rPr>
        <w:t>AIS AtoN</w:t>
      </w:r>
      <w:r w:rsidRPr="00BA6252">
        <w:rPr>
          <w:rFonts w:cstheme="minorHAnsi"/>
        </w:rPr>
        <w:t xml:space="preserve"> je stvarni ili virtualni objekt sigurnosti plovidbe od značaja za sigurnost plovidbe koji se elektroničkom oznakom prikazuje na integriranom brodskom grafičkom elektroničkom sustavu.</w:t>
      </w:r>
    </w:p>
    <w:p w14:paraId="6242E64B" w14:textId="5DAA914A" w:rsidR="00E423A6" w:rsidRDefault="00E423A6" w:rsidP="00FB7B98">
      <w:pPr>
        <w:spacing w:after="0" w:line="240" w:lineRule="auto"/>
        <w:jc w:val="both"/>
        <w:rPr>
          <w:rFonts w:cstheme="minorHAnsi"/>
        </w:rPr>
      </w:pPr>
      <w:r w:rsidRPr="00BA6252">
        <w:rPr>
          <w:rFonts w:cstheme="minorHAnsi"/>
        </w:rPr>
        <w:t xml:space="preserve">S ciljem osiguranja što sigurnije plovidbe, na plovnim putovima unutarnjih morskih voda i teritorijalnom moru Republike Hrvatske trenutno je u funkciji </w:t>
      </w:r>
      <w:r w:rsidRPr="00BA6252">
        <w:rPr>
          <w:rFonts w:cstheme="minorHAnsi"/>
          <w:b/>
        </w:rPr>
        <w:t xml:space="preserve">1248 </w:t>
      </w:r>
      <w:r w:rsidRPr="00BA6252">
        <w:rPr>
          <w:rFonts w:cstheme="minorHAnsi"/>
        </w:rPr>
        <w:t xml:space="preserve">objekata pomorske signalizacije koje održava Plovput, od čega je </w:t>
      </w:r>
      <w:r w:rsidRPr="00BA6252">
        <w:rPr>
          <w:rFonts w:cstheme="minorHAnsi"/>
          <w:b/>
        </w:rPr>
        <w:t>819</w:t>
      </w:r>
      <w:r w:rsidRPr="00BA6252">
        <w:rPr>
          <w:rFonts w:cstheme="minorHAnsi"/>
        </w:rPr>
        <w:t xml:space="preserve"> OPS-ova u vlasništvu Plovputa tj. Republike Hrvatske, prema Pomorskom zakoniku (N.N. br. 181/04, 76/07, 146/08, 61/11, 56/13, 26/15 i 17/19):</w:t>
      </w:r>
    </w:p>
    <w:p w14:paraId="7394AD3B" w14:textId="314528F5" w:rsidR="00C50246" w:rsidRDefault="00C50246" w:rsidP="00FB7B98">
      <w:pPr>
        <w:spacing w:after="0" w:line="240" w:lineRule="auto"/>
        <w:jc w:val="both"/>
        <w:rPr>
          <w:rFonts w:cstheme="minorHAnsi"/>
        </w:rPr>
      </w:pPr>
    </w:p>
    <w:p w14:paraId="454118EB" w14:textId="6D65C802" w:rsidR="005E464C" w:rsidRDefault="005E464C" w:rsidP="00FB7B98">
      <w:pPr>
        <w:spacing w:after="0" w:line="240" w:lineRule="auto"/>
        <w:jc w:val="both"/>
        <w:rPr>
          <w:rFonts w:cstheme="minorHAnsi"/>
        </w:rPr>
      </w:pPr>
    </w:p>
    <w:p w14:paraId="74B6F05B" w14:textId="292FC82C" w:rsidR="005E464C" w:rsidRDefault="005E464C" w:rsidP="00FB7B98">
      <w:pPr>
        <w:spacing w:after="0" w:line="240" w:lineRule="auto"/>
        <w:jc w:val="both"/>
        <w:rPr>
          <w:rFonts w:cstheme="minorHAnsi"/>
        </w:rPr>
      </w:pPr>
    </w:p>
    <w:p w14:paraId="291F163B" w14:textId="77777777" w:rsidR="005E464C" w:rsidRPr="00BA6252" w:rsidRDefault="005E464C" w:rsidP="00FB7B98">
      <w:pPr>
        <w:spacing w:after="0" w:line="240" w:lineRule="auto"/>
        <w:jc w:val="both"/>
        <w:rPr>
          <w:rFonts w:cstheme="minorHAnsi"/>
        </w:rPr>
      </w:pPr>
    </w:p>
    <w:p w14:paraId="3B89C23C" w14:textId="77777777" w:rsidR="00E423A6" w:rsidRPr="007934E1" w:rsidRDefault="00E423A6" w:rsidP="00E423A6">
      <w:pPr>
        <w:ind w:left="720"/>
        <w:rPr>
          <w:rFonts w:cstheme="minorHAnsi"/>
          <w:sz w:val="4"/>
          <w:szCs w:val="4"/>
        </w:rPr>
      </w:pPr>
    </w:p>
    <w:tbl>
      <w:tblPr>
        <w:tblW w:w="1003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042"/>
        <w:gridCol w:w="1056"/>
        <w:gridCol w:w="757"/>
        <w:gridCol w:w="926"/>
        <w:gridCol w:w="894"/>
        <w:gridCol w:w="875"/>
        <w:gridCol w:w="857"/>
        <w:gridCol w:w="1142"/>
        <w:gridCol w:w="856"/>
        <w:gridCol w:w="800"/>
        <w:gridCol w:w="828"/>
      </w:tblGrid>
      <w:tr w:rsidR="007934E1" w:rsidRPr="00FB7B98" w14:paraId="4EBB994E" w14:textId="77777777" w:rsidTr="007934E1">
        <w:trPr>
          <w:trHeight w:val="412"/>
          <w:jc w:val="center"/>
        </w:trPr>
        <w:tc>
          <w:tcPr>
            <w:tcW w:w="1042" w:type="dxa"/>
            <w:shd w:val="clear" w:color="auto" w:fill="323E4F" w:themeFill="text2" w:themeFillShade="BF"/>
            <w:vAlign w:val="center"/>
          </w:tcPr>
          <w:p w14:paraId="2EED3C5C"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Svjetionici</w:t>
            </w:r>
          </w:p>
          <w:p w14:paraId="5E31509D"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 posadom</w:t>
            </w:r>
          </w:p>
          <w:p w14:paraId="24EE83E8"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PS(</w:t>
            </w:r>
            <w:proofErr w:type="spellStart"/>
            <w:r w:rsidRPr="00FB7B98">
              <w:rPr>
                <w:rFonts w:eastAsia="Times New Roman" w:cstheme="minorHAnsi"/>
                <w:color w:val="FFFFFF"/>
                <w:sz w:val="18"/>
                <w:szCs w:val="18"/>
              </w:rPr>
              <w:t>sp</w:t>
            </w:r>
            <w:proofErr w:type="spellEnd"/>
            <w:r w:rsidRPr="00FB7B98">
              <w:rPr>
                <w:rFonts w:eastAsia="Times New Roman" w:cstheme="minorHAnsi"/>
                <w:color w:val="FFFFFF"/>
                <w:sz w:val="18"/>
                <w:szCs w:val="18"/>
              </w:rPr>
              <w:t>)</w:t>
            </w:r>
          </w:p>
        </w:tc>
        <w:tc>
          <w:tcPr>
            <w:tcW w:w="1056" w:type="dxa"/>
            <w:shd w:val="clear" w:color="auto" w:fill="323E4F" w:themeFill="text2" w:themeFillShade="BF"/>
            <w:vAlign w:val="center"/>
          </w:tcPr>
          <w:p w14:paraId="6D473232"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Svjetionici</w:t>
            </w:r>
          </w:p>
          <w:p w14:paraId="5F5D9CFA"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bez posade</w:t>
            </w:r>
          </w:p>
          <w:p w14:paraId="255C038E"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(PS)</w:t>
            </w:r>
          </w:p>
        </w:tc>
        <w:tc>
          <w:tcPr>
            <w:tcW w:w="757" w:type="dxa"/>
            <w:shd w:val="clear" w:color="auto" w:fill="323E4F" w:themeFill="text2" w:themeFillShade="BF"/>
            <w:vAlign w:val="center"/>
          </w:tcPr>
          <w:p w14:paraId="5601252B"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Obalna</w:t>
            </w:r>
          </w:p>
          <w:p w14:paraId="04FBC083"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svjetla</w:t>
            </w:r>
          </w:p>
          <w:p w14:paraId="4915058E"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(OS)</w:t>
            </w:r>
          </w:p>
        </w:tc>
        <w:tc>
          <w:tcPr>
            <w:tcW w:w="926" w:type="dxa"/>
            <w:shd w:val="clear" w:color="auto" w:fill="323E4F" w:themeFill="text2" w:themeFillShade="BF"/>
            <w:vAlign w:val="center"/>
          </w:tcPr>
          <w:p w14:paraId="4682F99E"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Svjetleće</w:t>
            </w:r>
          </w:p>
          <w:p w14:paraId="29AF04DB"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oznake</w:t>
            </w:r>
          </w:p>
          <w:p w14:paraId="3A5A12F6"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w:t>
            </w:r>
            <w:proofErr w:type="spellStart"/>
            <w:r w:rsidRPr="00FB7B98">
              <w:rPr>
                <w:rFonts w:eastAsia="Times New Roman" w:cstheme="minorHAnsi"/>
                <w:color w:val="FFFFFF"/>
                <w:sz w:val="18"/>
                <w:szCs w:val="18"/>
              </w:rPr>
              <w:t>Svj</w:t>
            </w:r>
            <w:proofErr w:type="spellEnd"/>
            <w:r w:rsidRPr="00FB7B98">
              <w:rPr>
                <w:rFonts w:eastAsia="Times New Roman" w:cstheme="minorHAnsi"/>
                <w:color w:val="FFFFFF"/>
                <w:sz w:val="18"/>
                <w:szCs w:val="18"/>
              </w:rPr>
              <w:t>. Oz.)</w:t>
            </w:r>
          </w:p>
        </w:tc>
        <w:tc>
          <w:tcPr>
            <w:tcW w:w="894" w:type="dxa"/>
            <w:shd w:val="clear" w:color="auto" w:fill="323E4F" w:themeFill="text2" w:themeFillShade="BF"/>
            <w:vAlign w:val="center"/>
          </w:tcPr>
          <w:p w14:paraId="2C963332"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Svjetleće</w:t>
            </w:r>
          </w:p>
          <w:p w14:paraId="1936D81D"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plutače</w:t>
            </w:r>
          </w:p>
          <w:p w14:paraId="680D86EE"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(Svj.Pl.)</w:t>
            </w:r>
          </w:p>
        </w:tc>
        <w:tc>
          <w:tcPr>
            <w:tcW w:w="875" w:type="dxa"/>
            <w:shd w:val="clear" w:color="auto" w:fill="323E4F" w:themeFill="text2" w:themeFillShade="BF"/>
            <w:vAlign w:val="center"/>
          </w:tcPr>
          <w:p w14:paraId="69FE53B7"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Signalne</w:t>
            </w:r>
          </w:p>
          <w:p w14:paraId="5CDE8BF7"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oznake</w:t>
            </w:r>
          </w:p>
          <w:p w14:paraId="60AC5F91"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w:t>
            </w:r>
            <w:proofErr w:type="spellStart"/>
            <w:r w:rsidRPr="00FB7B98">
              <w:rPr>
                <w:rFonts w:eastAsia="Times New Roman" w:cstheme="minorHAnsi"/>
                <w:color w:val="FFFFFF"/>
                <w:sz w:val="18"/>
                <w:szCs w:val="18"/>
              </w:rPr>
              <w:t>Sig.Oz</w:t>
            </w:r>
            <w:proofErr w:type="spellEnd"/>
            <w:r w:rsidRPr="00FB7B98">
              <w:rPr>
                <w:rFonts w:eastAsia="Times New Roman" w:cstheme="minorHAnsi"/>
                <w:color w:val="FFFFFF"/>
                <w:sz w:val="18"/>
                <w:szCs w:val="18"/>
              </w:rPr>
              <w:t>.)</w:t>
            </w:r>
          </w:p>
        </w:tc>
        <w:tc>
          <w:tcPr>
            <w:tcW w:w="857" w:type="dxa"/>
            <w:shd w:val="clear" w:color="auto" w:fill="323E4F" w:themeFill="text2" w:themeFillShade="BF"/>
            <w:vAlign w:val="center"/>
          </w:tcPr>
          <w:p w14:paraId="4FDB198A"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Signalne</w:t>
            </w:r>
          </w:p>
          <w:p w14:paraId="236F9123"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plutače</w:t>
            </w:r>
          </w:p>
          <w:p w14:paraId="0A1FA291"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(Sig.Pl.)</w:t>
            </w:r>
          </w:p>
        </w:tc>
        <w:tc>
          <w:tcPr>
            <w:tcW w:w="1142" w:type="dxa"/>
            <w:shd w:val="clear" w:color="auto" w:fill="323E4F" w:themeFill="text2" w:themeFillShade="BF"/>
            <w:vAlign w:val="center"/>
          </w:tcPr>
          <w:p w14:paraId="7AAC46A6" w14:textId="77777777" w:rsidR="00E423A6" w:rsidRPr="00FB7B98" w:rsidRDefault="00E423A6" w:rsidP="00E423A6">
            <w:pPr>
              <w:spacing w:after="0" w:line="240" w:lineRule="auto"/>
              <w:jc w:val="center"/>
              <w:rPr>
                <w:rFonts w:eastAsia="Times New Roman" w:cstheme="minorHAnsi"/>
                <w:color w:val="FFFFFF"/>
                <w:sz w:val="18"/>
                <w:szCs w:val="18"/>
              </w:rPr>
            </w:pPr>
            <w:proofErr w:type="spellStart"/>
            <w:r w:rsidRPr="00FB7B98">
              <w:rPr>
                <w:rFonts w:eastAsia="Times New Roman" w:cstheme="minorHAnsi"/>
                <w:color w:val="FFFFFF"/>
                <w:sz w:val="18"/>
                <w:szCs w:val="18"/>
              </w:rPr>
              <w:t>Sig</w:t>
            </w:r>
            <w:proofErr w:type="spellEnd"/>
            <w:r w:rsidRPr="00FB7B98">
              <w:rPr>
                <w:rFonts w:eastAsia="Times New Roman" w:cstheme="minorHAnsi"/>
                <w:color w:val="FFFFFF"/>
                <w:sz w:val="18"/>
                <w:szCs w:val="18"/>
              </w:rPr>
              <w:t>. oznake</w:t>
            </w:r>
          </w:p>
          <w:p w14:paraId="3E1F546D"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pokrivenog</w:t>
            </w:r>
          </w:p>
          <w:p w14:paraId="52F6B8D5"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smjera</w:t>
            </w:r>
          </w:p>
        </w:tc>
        <w:tc>
          <w:tcPr>
            <w:tcW w:w="856" w:type="dxa"/>
            <w:shd w:val="clear" w:color="auto" w:fill="323E4F" w:themeFill="text2" w:themeFillShade="BF"/>
            <w:vAlign w:val="center"/>
          </w:tcPr>
          <w:p w14:paraId="5E1D980C"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Signalne</w:t>
            </w:r>
          </w:p>
          <w:p w14:paraId="305EE7F1"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postaje</w:t>
            </w:r>
          </w:p>
          <w:p w14:paraId="43F4CB63"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(SP)</w:t>
            </w:r>
          </w:p>
        </w:tc>
        <w:tc>
          <w:tcPr>
            <w:tcW w:w="800" w:type="dxa"/>
            <w:shd w:val="clear" w:color="auto" w:fill="323E4F" w:themeFill="text2" w:themeFillShade="BF"/>
            <w:vAlign w:val="center"/>
          </w:tcPr>
          <w:p w14:paraId="212B6FB5" w14:textId="77777777" w:rsidR="00E423A6" w:rsidRPr="00FB7B98" w:rsidRDefault="00E423A6" w:rsidP="00E423A6">
            <w:pPr>
              <w:spacing w:before="120"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 xml:space="preserve">Oznaka </w:t>
            </w:r>
            <w:proofErr w:type="spellStart"/>
            <w:r w:rsidRPr="00FB7B98">
              <w:rPr>
                <w:rFonts w:eastAsia="Times New Roman" w:cstheme="minorHAnsi"/>
                <w:color w:val="FFFFFF"/>
                <w:sz w:val="18"/>
                <w:szCs w:val="18"/>
              </w:rPr>
              <w:t>zabra</w:t>
            </w:r>
            <w:proofErr w:type="spellEnd"/>
            <w:r w:rsidRPr="00FB7B98">
              <w:rPr>
                <w:rFonts w:eastAsia="Times New Roman" w:cstheme="minorHAnsi"/>
                <w:color w:val="FFFFFF"/>
                <w:sz w:val="18"/>
                <w:szCs w:val="18"/>
              </w:rPr>
              <w:t>-njenog sidrenja</w:t>
            </w:r>
          </w:p>
        </w:tc>
        <w:tc>
          <w:tcPr>
            <w:tcW w:w="828" w:type="dxa"/>
            <w:shd w:val="clear" w:color="auto" w:fill="323E4F" w:themeFill="text2" w:themeFillShade="BF"/>
            <w:vAlign w:val="center"/>
          </w:tcPr>
          <w:p w14:paraId="1A6924F5" w14:textId="77777777" w:rsidR="00E423A6" w:rsidRPr="00FB7B98" w:rsidRDefault="00E423A6" w:rsidP="00E423A6">
            <w:pPr>
              <w:spacing w:before="120"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Ukupno</w:t>
            </w:r>
          </w:p>
        </w:tc>
      </w:tr>
      <w:tr w:rsidR="007934E1" w:rsidRPr="00FB7B98" w14:paraId="11D79813" w14:textId="77777777" w:rsidTr="007934E1">
        <w:trPr>
          <w:trHeight w:val="124"/>
          <w:jc w:val="center"/>
        </w:trPr>
        <w:tc>
          <w:tcPr>
            <w:tcW w:w="1042" w:type="dxa"/>
            <w:shd w:val="clear" w:color="auto" w:fill="D5DCE4" w:themeFill="text2" w:themeFillTint="33"/>
            <w:vAlign w:val="center"/>
          </w:tcPr>
          <w:p w14:paraId="0DF5180F"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16</w:t>
            </w:r>
          </w:p>
        </w:tc>
        <w:tc>
          <w:tcPr>
            <w:tcW w:w="1056" w:type="dxa"/>
            <w:shd w:val="clear" w:color="auto" w:fill="FFFFFF"/>
            <w:vAlign w:val="center"/>
          </w:tcPr>
          <w:p w14:paraId="0EA8BF4F"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34</w:t>
            </w:r>
          </w:p>
        </w:tc>
        <w:tc>
          <w:tcPr>
            <w:tcW w:w="757" w:type="dxa"/>
            <w:shd w:val="clear" w:color="auto" w:fill="D5DCE4" w:themeFill="text2" w:themeFillTint="33"/>
            <w:vAlign w:val="center"/>
          </w:tcPr>
          <w:p w14:paraId="7ABFF497"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320</w:t>
            </w:r>
          </w:p>
        </w:tc>
        <w:tc>
          <w:tcPr>
            <w:tcW w:w="926" w:type="dxa"/>
            <w:shd w:val="clear" w:color="auto" w:fill="FFFFFF"/>
            <w:vAlign w:val="center"/>
          </w:tcPr>
          <w:p w14:paraId="31173C38"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190</w:t>
            </w:r>
          </w:p>
        </w:tc>
        <w:tc>
          <w:tcPr>
            <w:tcW w:w="894" w:type="dxa"/>
            <w:shd w:val="clear" w:color="auto" w:fill="D5DCE4" w:themeFill="text2" w:themeFillTint="33"/>
            <w:vAlign w:val="center"/>
          </w:tcPr>
          <w:p w14:paraId="636DF174"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76</w:t>
            </w:r>
          </w:p>
        </w:tc>
        <w:tc>
          <w:tcPr>
            <w:tcW w:w="875" w:type="dxa"/>
            <w:shd w:val="clear" w:color="auto" w:fill="FFFFFF"/>
            <w:vAlign w:val="center"/>
          </w:tcPr>
          <w:p w14:paraId="0BD4E96D"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166</w:t>
            </w:r>
          </w:p>
        </w:tc>
        <w:tc>
          <w:tcPr>
            <w:tcW w:w="857" w:type="dxa"/>
            <w:shd w:val="clear" w:color="auto" w:fill="D5DCE4" w:themeFill="text2" w:themeFillTint="33"/>
            <w:vAlign w:val="center"/>
          </w:tcPr>
          <w:p w14:paraId="020BBEDD"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10</w:t>
            </w:r>
          </w:p>
        </w:tc>
        <w:tc>
          <w:tcPr>
            <w:tcW w:w="1142" w:type="dxa"/>
            <w:shd w:val="clear" w:color="auto" w:fill="FFFFFF"/>
            <w:vAlign w:val="center"/>
          </w:tcPr>
          <w:p w14:paraId="17A5C39C"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4</w:t>
            </w:r>
          </w:p>
        </w:tc>
        <w:tc>
          <w:tcPr>
            <w:tcW w:w="856" w:type="dxa"/>
            <w:shd w:val="clear" w:color="auto" w:fill="D5DCE4" w:themeFill="text2" w:themeFillTint="33"/>
            <w:vAlign w:val="center"/>
          </w:tcPr>
          <w:p w14:paraId="4D4DE84D"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2</w:t>
            </w:r>
          </w:p>
        </w:tc>
        <w:tc>
          <w:tcPr>
            <w:tcW w:w="800" w:type="dxa"/>
            <w:shd w:val="clear" w:color="auto" w:fill="FFFFFF"/>
            <w:vAlign w:val="center"/>
          </w:tcPr>
          <w:p w14:paraId="40D5BE65"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bCs/>
                <w:sz w:val="18"/>
                <w:szCs w:val="18"/>
              </w:rPr>
              <w:t>1</w:t>
            </w:r>
          </w:p>
        </w:tc>
        <w:tc>
          <w:tcPr>
            <w:tcW w:w="828" w:type="dxa"/>
            <w:shd w:val="clear" w:color="auto" w:fill="ACB9CA" w:themeFill="text2" w:themeFillTint="66"/>
            <w:vAlign w:val="center"/>
          </w:tcPr>
          <w:p w14:paraId="62F5FC29" w14:textId="77777777" w:rsidR="00E423A6" w:rsidRPr="00FB7B98" w:rsidRDefault="00E423A6" w:rsidP="00E423A6">
            <w:pPr>
              <w:spacing w:after="0" w:line="240" w:lineRule="auto"/>
              <w:jc w:val="center"/>
              <w:rPr>
                <w:rFonts w:eastAsia="Times New Roman" w:cstheme="minorHAnsi"/>
                <w:b/>
                <w:sz w:val="18"/>
                <w:szCs w:val="18"/>
              </w:rPr>
            </w:pPr>
            <w:r w:rsidRPr="00FB7B98">
              <w:rPr>
                <w:rFonts w:cstheme="minorHAnsi"/>
                <w:b/>
                <w:bCs/>
                <w:sz w:val="18"/>
                <w:szCs w:val="18"/>
              </w:rPr>
              <w:t>819</w:t>
            </w:r>
          </w:p>
        </w:tc>
      </w:tr>
    </w:tbl>
    <w:p w14:paraId="16F1C8F4" w14:textId="77777777" w:rsidR="00E423A6" w:rsidRPr="00FB7B98" w:rsidRDefault="00E423A6" w:rsidP="00FB7B98">
      <w:pPr>
        <w:rPr>
          <w:rFonts w:cstheme="minorHAnsi"/>
          <w:b/>
          <w:sz w:val="4"/>
          <w:szCs w:val="4"/>
        </w:rPr>
      </w:pPr>
    </w:p>
    <w:p w14:paraId="07C9955E" w14:textId="529B3EE8" w:rsidR="00E423A6" w:rsidRPr="00BA6252" w:rsidRDefault="00E423A6" w:rsidP="00E423A6">
      <w:pPr>
        <w:jc w:val="both"/>
        <w:rPr>
          <w:rFonts w:cstheme="minorHAnsi"/>
        </w:rPr>
      </w:pPr>
      <w:r w:rsidRPr="00BA6252">
        <w:rPr>
          <w:rFonts w:cstheme="minorHAnsi"/>
        </w:rPr>
        <w:t xml:space="preserve">Prema ugovorima o održavanju i zakupu OPS-ova, Plovput održava i dodatnih </w:t>
      </w:r>
      <w:r w:rsidRPr="00BA6252">
        <w:rPr>
          <w:rFonts w:cstheme="minorHAnsi"/>
          <w:b/>
        </w:rPr>
        <w:t>429</w:t>
      </w:r>
      <w:r w:rsidRPr="00BA6252">
        <w:rPr>
          <w:rFonts w:cstheme="minorHAnsi"/>
        </w:rPr>
        <w:t xml:space="preserve"> OPS-ova koji nisu u vlasništvu Plovputa, prema čl. 52. / st. 3. i 4. Pomorskog zakonika (N.N. br. 181/04, 76/07, 146/08, 61/11, 56/13, 26/15 i 17/19):</w:t>
      </w:r>
    </w:p>
    <w:tbl>
      <w:tblPr>
        <w:tblW w:w="948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856"/>
        <w:gridCol w:w="1038"/>
        <w:gridCol w:w="922"/>
        <w:gridCol w:w="1096"/>
        <w:gridCol w:w="1067"/>
        <w:gridCol w:w="1261"/>
        <w:gridCol w:w="1231"/>
        <w:gridCol w:w="881"/>
        <w:gridCol w:w="1134"/>
      </w:tblGrid>
      <w:tr w:rsidR="00FB7B98" w:rsidRPr="00FB7B98" w14:paraId="1AE2318A" w14:textId="77777777" w:rsidTr="007934E1">
        <w:trPr>
          <w:trHeight w:val="415"/>
          <w:jc w:val="center"/>
        </w:trPr>
        <w:tc>
          <w:tcPr>
            <w:tcW w:w="856" w:type="dxa"/>
            <w:shd w:val="clear" w:color="auto" w:fill="323E4F" w:themeFill="text2" w:themeFillShade="BF"/>
            <w:vAlign w:val="center"/>
          </w:tcPr>
          <w:p w14:paraId="5B73F5DD" w14:textId="77777777" w:rsidR="00E423A6" w:rsidRPr="00FB7B98" w:rsidRDefault="00E423A6" w:rsidP="00FB7B98">
            <w:pPr>
              <w:spacing w:after="0" w:line="240" w:lineRule="auto"/>
              <w:jc w:val="both"/>
              <w:rPr>
                <w:rFonts w:eastAsia="Times New Roman" w:cstheme="minorHAnsi"/>
                <w:i/>
                <w:color w:val="FFFFFF"/>
                <w:sz w:val="18"/>
                <w:szCs w:val="18"/>
              </w:rPr>
            </w:pPr>
            <w:r w:rsidRPr="00FB7B98">
              <w:rPr>
                <w:rFonts w:eastAsia="Times New Roman" w:cstheme="minorHAnsi"/>
                <w:i/>
                <w:color w:val="FFFFFF"/>
                <w:sz w:val="18"/>
                <w:szCs w:val="18"/>
              </w:rPr>
              <w:t>Obalna</w:t>
            </w:r>
          </w:p>
          <w:p w14:paraId="0AABFA67"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svjetla</w:t>
            </w:r>
          </w:p>
          <w:p w14:paraId="02B1F01A"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(OS)</w:t>
            </w:r>
          </w:p>
        </w:tc>
        <w:tc>
          <w:tcPr>
            <w:tcW w:w="1038" w:type="dxa"/>
            <w:shd w:val="clear" w:color="auto" w:fill="323E4F" w:themeFill="text2" w:themeFillShade="BF"/>
            <w:vAlign w:val="center"/>
          </w:tcPr>
          <w:p w14:paraId="7F54CF23"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Lučka</w:t>
            </w:r>
          </w:p>
          <w:p w14:paraId="739B6CAC"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svjetla</w:t>
            </w:r>
          </w:p>
          <w:p w14:paraId="2CA4F61A"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(LS)</w:t>
            </w:r>
          </w:p>
        </w:tc>
        <w:tc>
          <w:tcPr>
            <w:tcW w:w="922" w:type="dxa"/>
            <w:shd w:val="clear" w:color="auto" w:fill="323E4F" w:themeFill="text2" w:themeFillShade="BF"/>
            <w:vAlign w:val="center"/>
          </w:tcPr>
          <w:p w14:paraId="4F820169" w14:textId="77777777" w:rsidR="00E423A6" w:rsidRPr="00FB7B98" w:rsidRDefault="00E423A6" w:rsidP="00E423A6">
            <w:pPr>
              <w:spacing w:after="0" w:line="240" w:lineRule="auto"/>
              <w:rPr>
                <w:rFonts w:eastAsia="Times New Roman" w:cstheme="minorHAnsi"/>
                <w:i/>
                <w:color w:val="FFFFFF"/>
                <w:sz w:val="18"/>
                <w:szCs w:val="18"/>
              </w:rPr>
            </w:pPr>
            <w:r w:rsidRPr="00FB7B98">
              <w:rPr>
                <w:rFonts w:eastAsia="Times New Roman" w:cstheme="minorHAnsi"/>
                <w:i/>
                <w:color w:val="FFFFFF"/>
                <w:sz w:val="18"/>
                <w:szCs w:val="18"/>
              </w:rPr>
              <w:t>Svjetleće plutače</w:t>
            </w:r>
          </w:p>
          <w:p w14:paraId="497CFB4D" w14:textId="77777777" w:rsidR="00E423A6" w:rsidRPr="00FB7B98" w:rsidRDefault="00E423A6" w:rsidP="00E423A6">
            <w:pPr>
              <w:spacing w:after="0" w:line="240" w:lineRule="auto"/>
              <w:rPr>
                <w:rFonts w:eastAsia="Times New Roman" w:cstheme="minorHAnsi"/>
                <w:i/>
                <w:color w:val="FFFFFF"/>
                <w:sz w:val="18"/>
                <w:szCs w:val="18"/>
              </w:rPr>
            </w:pPr>
            <w:r w:rsidRPr="00FB7B98">
              <w:rPr>
                <w:rFonts w:eastAsia="Times New Roman" w:cstheme="minorHAnsi"/>
                <w:i/>
                <w:color w:val="FFFFFF"/>
                <w:sz w:val="18"/>
                <w:szCs w:val="18"/>
              </w:rPr>
              <w:t>(Svj.pl.)</w:t>
            </w:r>
          </w:p>
        </w:tc>
        <w:tc>
          <w:tcPr>
            <w:tcW w:w="1096" w:type="dxa"/>
            <w:shd w:val="clear" w:color="auto" w:fill="323E4F" w:themeFill="text2" w:themeFillShade="BF"/>
            <w:vAlign w:val="center"/>
          </w:tcPr>
          <w:p w14:paraId="5AC190DD"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Svjetleće</w:t>
            </w:r>
          </w:p>
          <w:p w14:paraId="4EDF4A99"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oznake</w:t>
            </w:r>
          </w:p>
          <w:p w14:paraId="673DA107"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w:t>
            </w:r>
            <w:proofErr w:type="spellStart"/>
            <w:r w:rsidRPr="00FB7B98">
              <w:rPr>
                <w:rFonts w:eastAsia="Times New Roman" w:cstheme="minorHAnsi"/>
                <w:i/>
                <w:color w:val="FFFFFF"/>
                <w:sz w:val="18"/>
                <w:szCs w:val="18"/>
              </w:rPr>
              <w:t>Svj</w:t>
            </w:r>
            <w:proofErr w:type="spellEnd"/>
            <w:r w:rsidRPr="00FB7B98">
              <w:rPr>
                <w:rFonts w:eastAsia="Times New Roman" w:cstheme="minorHAnsi"/>
                <w:i/>
                <w:color w:val="FFFFFF"/>
                <w:sz w:val="18"/>
                <w:szCs w:val="18"/>
              </w:rPr>
              <w:t>. Oz.)</w:t>
            </w:r>
          </w:p>
        </w:tc>
        <w:tc>
          <w:tcPr>
            <w:tcW w:w="1067" w:type="dxa"/>
            <w:shd w:val="clear" w:color="auto" w:fill="323E4F" w:themeFill="text2" w:themeFillShade="BF"/>
            <w:vAlign w:val="center"/>
          </w:tcPr>
          <w:p w14:paraId="42577464"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Signalne</w:t>
            </w:r>
          </w:p>
          <w:p w14:paraId="3018FAEB"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oznake</w:t>
            </w:r>
          </w:p>
          <w:p w14:paraId="495ED400"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w:t>
            </w:r>
            <w:proofErr w:type="spellStart"/>
            <w:r w:rsidRPr="00FB7B98">
              <w:rPr>
                <w:rFonts w:eastAsia="Times New Roman" w:cstheme="minorHAnsi"/>
                <w:i/>
                <w:color w:val="FFFFFF"/>
                <w:sz w:val="18"/>
                <w:szCs w:val="18"/>
              </w:rPr>
              <w:t>Sig</w:t>
            </w:r>
            <w:proofErr w:type="spellEnd"/>
            <w:r w:rsidRPr="00FB7B98">
              <w:rPr>
                <w:rFonts w:eastAsia="Times New Roman" w:cstheme="minorHAnsi"/>
                <w:i/>
                <w:color w:val="FFFFFF"/>
                <w:sz w:val="18"/>
                <w:szCs w:val="18"/>
              </w:rPr>
              <w:t>. Oz.)</w:t>
            </w:r>
          </w:p>
        </w:tc>
        <w:tc>
          <w:tcPr>
            <w:tcW w:w="1261" w:type="dxa"/>
            <w:shd w:val="clear" w:color="auto" w:fill="323E4F" w:themeFill="text2" w:themeFillShade="BF"/>
            <w:vAlign w:val="center"/>
          </w:tcPr>
          <w:p w14:paraId="55F7DA8B" w14:textId="77777777" w:rsidR="00E423A6" w:rsidRPr="00FB7B98" w:rsidRDefault="00E423A6" w:rsidP="00E423A6">
            <w:pPr>
              <w:spacing w:after="0" w:line="240" w:lineRule="auto"/>
              <w:jc w:val="center"/>
              <w:rPr>
                <w:rFonts w:eastAsia="Times New Roman" w:cstheme="minorHAnsi"/>
                <w:i/>
                <w:color w:val="FFFFFF"/>
                <w:sz w:val="18"/>
                <w:szCs w:val="18"/>
              </w:rPr>
            </w:pPr>
            <w:proofErr w:type="spellStart"/>
            <w:r w:rsidRPr="00FB7B98">
              <w:rPr>
                <w:rFonts w:eastAsia="Times New Roman" w:cstheme="minorHAnsi"/>
                <w:i/>
                <w:color w:val="FFFFFF"/>
                <w:sz w:val="18"/>
                <w:szCs w:val="18"/>
              </w:rPr>
              <w:t>Svj</w:t>
            </w:r>
            <w:proofErr w:type="spellEnd"/>
            <w:r w:rsidRPr="00FB7B98">
              <w:rPr>
                <w:rFonts w:eastAsia="Times New Roman" w:cstheme="minorHAnsi"/>
                <w:i/>
                <w:color w:val="FFFFFF"/>
                <w:sz w:val="18"/>
                <w:szCs w:val="18"/>
              </w:rPr>
              <w:t>. oznake</w:t>
            </w:r>
          </w:p>
          <w:p w14:paraId="2087D878"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pokrivenoga</w:t>
            </w:r>
          </w:p>
          <w:p w14:paraId="1688427F"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smjera</w:t>
            </w:r>
          </w:p>
        </w:tc>
        <w:tc>
          <w:tcPr>
            <w:tcW w:w="1231" w:type="dxa"/>
            <w:shd w:val="clear" w:color="auto" w:fill="323E4F" w:themeFill="text2" w:themeFillShade="BF"/>
            <w:vAlign w:val="center"/>
          </w:tcPr>
          <w:p w14:paraId="046BBFE2" w14:textId="77777777" w:rsidR="00E423A6" w:rsidRPr="00FB7B98" w:rsidRDefault="00E423A6" w:rsidP="00E423A6">
            <w:pPr>
              <w:spacing w:after="0" w:line="240" w:lineRule="auto"/>
              <w:jc w:val="center"/>
              <w:rPr>
                <w:rFonts w:eastAsia="Times New Roman" w:cstheme="minorHAnsi"/>
                <w:i/>
                <w:color w:val="FFFFFF"/>
                <w:sz w:val="18"/>
                <w:szCs w:val="18"/>
              </w:rPr>
            </w:pPr>
            <w:proofErr w:type="spellStart"/>
            <w:r w:rsidRPr="00FB7B98">
              <w:rPr>
                <w:rFonts w:eastAsia="Times New Roman" w:cstheme="minorHAnsi"/>
                <w:i/>
                <w:color w:val="FFFFFF"/>
                <w:sz w:val="18"/>
                <w:szCs w:val="18"/>
              </w:rPr>
              <w:t>Sign</w:t>
            </w:r>
            <w:proofErr w:type="spellEnd"/>
            <w:r w:rsidRPr="00FB7B98">
              <w:rPr>
                <w:rFonts w:eastAsia="Times New Roman" w:cstheme="minorHAnsi"/>
                <w:i/>
                <w:color w:val="FFFFFF"/>
                <w:sz w:val="18"/>
                <w:szCs w:val="18"/>
              </w:rPr>
              <w:t>. oznake</w:t>
            </w:r>
          </w:p>
          <w:p w14:paraId="34ACE7FE"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pokrivenoga</w:t>
            </w:r>
          </w:p>
          <w:p w14:paraId="684CB929"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smjera</w:t>
            </w:r>
          </w:p>
        </w:tc>
        <w:tc>
          <w:tcPr>
            <w:tcW w:w="881" w:type="dxa"/>
            <w:shd w:val="clear" w:color="auto" w:fill="323E4F" w:themeFill="text2" w:themeFillShade="BF"/>
            <w:vAlign w:val="center"/>
          </w:tcPr>
          <w:p w14:paraId="62685B72" w14:textId="77777777" w:rsidR="00E423A6" w:rsidRPr="00FB7B98" w:rsidRDefault="00E423A6" w:rsidP="00E423A6">
            <w:pPr>
              <w:spacing w:after="0" w:line="240" w:lineRule="auto"/>
              <w:jc w:val="center"/>
              <w:rPr>
                <w:rFonts w:eastAsia="Times New Roman" w:cstheme="minorHAnsi"/>
                <w:i/>
                <w:color w:val="FFFFFF"/>
                <w:sz w:val="18"/>
                <w:szCs w:val="18"/>
              </w:rPr>
            </w:pPr>
            <w:r w:rsidRPr="00FB7B98">
              <w:rPr>
                <w:rFonts w:eastAsia="Times New Roman" w:cstheme="minorHAnsi"/>
                <w:i/>
                <w:color w:val="FFFFFF"/>
                <w:sz w:val="18"/>
                <w:szCs w:val="18"/>
              </w:rPr>
              <w:t>Oznake mosta</w:t>
            </w:r>
          </w:p>
        </w:tc>
        <w:tc>
          <w:tcPr>
            <w:tcW w:w="1134" w:type="dxa"/>
            <w:shd w:val="clear" w:color="auto" w:fill="323E4F" w:themeFill="text2" w:themeFillShade="BF"/>
            <w:vAlign w:val="center"/>
          </w:tcPr>
          <w:p w14:paraId="5889006D" w14:textId="77777777" w:rsidR="00E423A6" w:rsidRPr="00FB7B98" w:rsidRDefault="00E423A6" w:rsidP="00E423A6">
            <w:pPr>
              <w:spacing w:after="0" w:line="240" w:lineRule="auto"/>
              <w:jc w:val="center"/>
              <w:rPr>
                <w:rFonts w:eastAsia="Times New Roman" w:cstheme="minorHAnsi"/>
                <w:color w:val="FFFFFF"/>
                <w:sz w:val="18"/>
                <w:szCs w:val="18"/>
              </w:rPr>
            </w:pPr>
            <w:r w:rsidRPr="00FB7B98">
              <w:rPr>
                <w:rFonts w:eastAsia="Times New Roman" w:cstheme="minorHAnsi"/>
                <w:color w:val="FFFFFF"/>
                <w:sz w:val="18"/>
                <w:szCs w:val="18"/>
              </w:rPr>
              <w:t>Ukupno</w:t>
            </w:r>
          </w:p>
        </w:tc>
      </w:tr>
      <w:tr w:rsidR="00FB7B98" w:rsidRPr="00FB7B98" w14:paraId="48CB2405" w14:textId="77777777" w:rsidTr="007934E1">
        <w:trPr>
          <w:trHeight w:val="178"/>
          <w:jc w:val="center"/>
        </w:trPr>
        <w:tc>
          <w:tcPr>
            <w:tcW w:w="856" w:type="dxa"/>
            <w:shd w:val="clear" w:color="auto" w:fill="D5DCE4" w:themeFill="text2" w:themeFillTint="33"/>
            <w:vAlign w:val="center"/>
          </w:tcPr>
          <w:p w14:paraId="729329BC"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1</w:t>
            </w:r>
          </w:p>
        </w:tc>
        <w:tc>
          <w:tcPr>
            <w:tcW w:w="1038" w:type="dxa"/>
            <w:shd w:val="clear" w:color="auto" w:fill="FFFFFF"/>
            <w:vAlign w:val="center"/>
          </w:tcPr>
          <w:p w14:paraId="12B510C1"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348</w:t>
            </w:r>
          </w:p>
        </w:tc>
        <w:tc>
          <w:tcPr>
            <w:tcW w:w="922" w:type="dxa"/>
            <w:shd w:val="clear" w:color="auto" w:fill="D5DCE4" w:themeFill="text2" w:themeFillTint="33"/>
            <w:vAlign w:val="center"/>
          </w:tcPr>
          <w:p w14:paraId="47506E8A"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59</w:t>
            </w:r>
          </w:p>
        </w:tc>
        <w:tc>
          <w:tcPr>
            <w:tcW w:w="1096" w:type="dxa"/>
            <w:shd w:val="clear" w:color="auto" w:fill="FFFFFF"/>
            <w:vAlign w:val="center"/>
          </w:tcPr>
          <w:p w14:paraId="73AD8756"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8</w:t>
            </w:r>
          </w:p>
        </w:tc>
        <w:tc>
          <w:tcPr>
            <w:tcW w:w="1067" w:type="dxa"/>
            <w:shd w:val="clear" w:color="auto" w:fill="D5DCE4" w:themeFill="text2" w:themeFillTint="33"/>
            <w:vAlign w:val="center"/>
          </w:tcPr>
          <w:p w14:paraId="632DDAF6"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5</w:t>
            </w:r>
          </w:p>
        </w:tc>
        <w:tc>
          <w:tcPr>
            <w:tcW w:w="1261" w:type="dxa"/>
            <w:shd w:val="clear" w:color="auto" w:fill="FFFFFF"/>
            <w:vAlign w:val="center"/>
          </w:tcPr>
          <w:p w14:paraId="7135FEC8"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4</w:t>
            </w:r>
          </w:p>
        </w:tc>
        <w:tc>
          <w:tcPr>
            <w:tcW w:w="1231" w:type="dxa"/>
            <w:shd w:val="clear" w:color="auto" w:fill="D5DCE4" w:themeFill="text2" w:themeFillTint="33"/>
            <w:vAlign w:val="center"/>
          </w:tcPr>
          <w:p w14:paraId="3F7C42AE"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2</w:t>
            </w:r>
          </w:p>
        </w:tc>
        <w:tc>
          <w:tcPr>
            <w:tcW w:w="881" w:type="dxa"/>
            <w:shd w:val="clear" w:color="auto" w:fill="FFFFFF"/>
            <w:vAlign w:val="center"/>
          </w:tcPr>
          <w:p w14:paraId="1D16E927"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sz w:val="18"/>
                <w:szCs w:val="18"/>
              </w:rPr>
              <w:t>2</w:t>
            </w:r>
          </w:p>
        </w:tc>
        <w:tc>
          <w:tcPr>
            <w:tcW w:w="1134" w:type="dxa"/>
            <w:shd w:val="clear" w:color="auto" w:fill="8496B0" w:themeFill="text2" w:themeFillTint="99"/>
            <w:vAlign w:val="center"/>
          </w:tcPr>
          <w:p w14:paraId="12FB2BC7" w14:textId="77777777" w:rsidR="00E423A6" w:rsidRPr="00FB7B98" w:rsidRDefault="00E423A6" w:rsidP="00E423A6">
            <w:pPr>
              <w:spacing w:after="0" w:line="240" w:lineRule="auto"/>
              <w:jc w:val="center"/>
              <w:rPr>
                <w:rFonts w:eastAsia="Times New Roman" w:cstheme="minorHAnsi"/>
                <w:sz w:val="18"/>
                <w:szCs w:val="18"/>
              </w:rPr>
            </w:pPr>
            <w:r w:rsidRPr="00FB7B98">
              <w:rPr>
                <w:rFonts w:cstheme="minorHAnsi"/>
                <w:bCs/>
                <w:sz w:val="18"/>
                <w:szCs w:val="18"/>
              </w:rPr>
              <w:t>429</w:t>
            </w:r>
          </w:p>
        </w:tc>
      </w:tr>
    </w:tbl>
    <w:p w14:paraId="191ED919" w14:textId="77777777" w:rsidR="00FB7B98" w:rsidRPr="00FB7B98" w:rsidRDefault="00FB7B98" w:rsidP="00E423A6">
      <w:pPr>
        <w:jc w:val="both"/>
        <w:rPr>
          <w:rFonts w:cstheme="minorHAnsi"/>
          <w:sz w:val="2"/>
          <w:szCs w:val="2"/>
        </w:rPr>
      </w:pPr>
    </w:p>
    <w:p w14:paraId="4B1B4097" w14:textId="746D3A8F" w:rsidR="00FB7B98" w:rsidRPr="006131AE" w:rsidRDefault="00E423A6" w:rsidP="006131AE">
      <w:pPr>
        <w:jc w:val="both"/>
        <w:rPr>
          <w:rFonts w:cstheme="minorHAnsi"/>
        </w:rPr>
      </w:pPr>
      <w:r w:rsidRPr="00BA6252">
        <w:rPr>
          <w:rFonts w:cstheme="minorHAnsi"/>
        </w:rPr>
        <w:t xml:space="preserve">Ako zbog loših vremenskih uvjeta na moru posade brodica PP-a nisu u mogućnosti isploviti na intervenciju radi popravka OPS-ova s ciljem otklanjanja uzroka pogašenja svjetla u propisanom roku (ovisno o kategoriji značaja OPS-ova po sigurnost plovidbe na nekom plovnom putu), Plovput u koordinaciji s nadležnim Lučkim kapetanijama i Nacionalnim koordinatorom za pomorske sigurnosne informacije (Hrvatski hidrografski institut - Split), putem svoje tri Obalne radijske postaje oglašava </w:t>
      </w:r>
      <w:proofErr w:type="spellStart"/>
      <w:r w:rsidRPr="00BA6252">
        <w:rPr>
          <w:rFonts w:cstheme="minorHAnsi"/>
        </w:rPr>
        <w:t>pogašenje</w:t>
      </w:r>
      <w:proofErr w:type="spellEnd"/>
      <w:r w:rsidRPr="00BA6252">
        <w:rPr>
          <w:rFonts w:cstheme="minorHAnsi"/>
        </w:rPr>
        <w:t xml:space="preserve"> svjetla dok se isto ne aktivira, čim to vremenske prilike na moru omoguće.</w:t>
      </w:r>
    </w:p>
    <w:p w14:paraId="6042B96B" w14:textId="4F7B5FE9" w:rsidR="00E423A6" w:rsidRPr="00BC06EA" w:rsidRDefault="00E423A6" w:rsidP="00FB7B98">
      <w:pPr>
        <w:spacing w:after="0"/>
        <w:rPr>
          <w:rFonts w:cstheme="minorHAnsi"/>
          <w:b/>
          <w:color w:val="323E4F" w:themeColor="text2" w:themeShade="BF"/>
        </w:rPr>
      </w:pPr>
      <w:r w:rsidRPr="00BC06EA">
        <w:rPr>
          <w:rFonts w:cstheme="minorHAnsi"/>
          <w:b/>
          <w:color w:val="323E4F" w:themeColor="text2" w:themeShade="BF"/>
        </w:rPr>
        <w:t xml:space="preserve">KATEGORIZACIJA objekata sigurnosti plovidbe: </w:t>
      </w:r>
    </w:p>
    <w:p w14:paraId="7AD02CFD" w14:textId="77777777" w:rsidR="00E423A6" w:rsidRPr="00BA6252" w:rsidRDefault="00E423A6" w:rsidP="00FB7B98">
      <w:pPr>
        <w:spacing w:after="0"/>
        <w:jc w:val="both"/>
        <w:rPr>
          <w:rFonts w:cstheme="minorHAnsi"/>
        </w:rPr>
      </w:pPr>
      <w:r w:rsidRPr="00BA6252">
        <w:rPr>
          <w:rFonts w:cstheme="minorHAnsi"/>
        </w:rPr>
        <w:t>Objekti sigurnosti plovidbe, osim objekata iz članka 52. stavaka 3. i 4. Pomorskog zakonika kategoriziraju se s obzirom na njihov značaj za sigurnost plovidbe i klasificiraju po vrstama u skladu s Planom upravljanja objektima sigurnosti plovidbe kojeg donosi ministar za razdoblje od najmanje tri godine.</w:t>
      </w:r>
    </w:p>
    <w:p w14:paraId="1F5ACE10" w14:textId="77777777" w:rsidR="00E423A6" w:rsidRPr="00BA6252" w:rsidRDefault="00E423A6" w:rsidP="00FB7B98">
      <w:pPr>
        <w:spacing w:after="0"/>
        <w:jc w:val="both"/>
        <w:rPr>
          <w:rFonts w:cstheme="minorHAnsi"/>
        </w:rPr>
      </w:pPr>
      <w:r w:rsidRPr="00BA6252">
        <w:rPr>
          <w:rFonts w:cstheme="minorHAnsi"/>
          <w:b/>
        </w:rPr>
        <w:t>Prvu kategoriju</w:t>
      </w:r>
      <w:r w:rsidRPr="00BA6252">
        <w:rPr>
          <w:rFonts w:cstheme="minorHAnsi"/>
        </w:rPr>
        <w:t xml:space="preserve"> objekata sigurnosti plovidbe čine svi objekti sigurnosti plovidbe koji se nalaze u lukama otvorenim za javni promet osobitog (međunarodnog) gospodarskog značaja za Republiku Hrvatsku i županijskog značaja, te lukama posebne namjene od značaja za Republiku i prilazima tim lukama, uključujući plovne kanale, tjesnace, rijeke plovne s morske strane i prolaze u prilazima tim lukama, te na primarnim plovnim područjima i plovnim putovima. Dostupnost objekata sigurnosti plovidbe prve kategorije je najmanje 99,8 %, a rok za aktiviranje 24 sata od trenutka saznanja o neispravnosti, u ovisnosti o vremenskim uvjetima na moru.</w:t>
      </w:r>
    </w:p>
    <w:p w14:paraId="79A001DE" w14:textId="77777777" w:rsidR="00E423A6" w:rsidRPr="00BA6252" w:rsidRDefault="00E423A6" w:rsidP="00FB7B98">
      <w:pPr>
        <w:spacing w:after="0"/>
        <w:jc w:val="both"/>
        <w:rPr>
          <w:rFonts w:cstheme="minorHAnsi"/>
        </w:rPr>
      </w:pPr>
      <w:r w:rsidRPr="00BA6252">
        <w:rPr>
          <w:rFonts w:cstheme="minorHAnsi"/>
          <w:b/>
        </w:rPr>
        <w:t>Drugu kategoriju</w:t>
      </w:r>
      <w:r w:rsidRPr="00BA6252">
        <w:rPr>
          <w:rFonts w:cstheme="minorHAnsi"/>
        </w:rPr>
        <w:t xml:space="preserve"> objekata sigurnosti plovidbe čine svi objekti sigurnosti plovidbe koji se nalaze u lukama otvorenim za javni promet lokalnog značaja i lukama posebne namjene županijskog značaja, kao i prilazima tim lukama, uključujući, plovne kanale, tjesnace i prolaze u prilazima tim lukama, te na sekundarnim plovnim područjima i plovnim putovima.</w:t>
      </w:r>
    </w:p>
    <w:p w14:paraId="0A749B7C" w14:textId="77777777" w:rsidR="00E423A6" w:rsidRPr="00BA6252" w:rsidRDefault="00E423A6" w:rsidP="00FB7B98">
      <w:pPr>
        <w:spacing w:after="0"/>
        <w:jc w:val="both"/>
        <w:rPr>
          <w:rFonts w:cstheme="minorHAnsi"/>
        </w:rPr>
      </w:pPr>
      <w:r w:rsidRPr="00BA6252">
        <w:rPr>
          <w:rFonts w:cstheme="minorHAnsi"/>
        </w:rPr>
        <w:t>Dostupnost objekata sigurnosti plovidbe druge kategorije  je najmanje 99 %, a rok za aktiviranje je 48 sati od trenutka saznanja o neispravnosti, u ovisnosti o vremenskim uvjetima na moru.</w:t>
      </w:r>
    </w:p>
    <w:p w14:paraId="48100D34" w14:textId="59D96CC4" w:rsidR="006131AE" w:rsidRPr="00AA501F" w:rsidRDefault="00E423A6" w:rsidP="006131AE">
      <w:pPr>
        <w:spacing w:after="0"/>
        <w:jc w:val="both"/>
        <w:rPr>
          <w:rFonts w:cstheme="minorHAnsi"/>
        </w:rPr>
      </w:pPr>
      <w:r w:rsidRPr="00BA6252">
        <w:rPr>
          <w:rFonts w:cstheme="minorHAnsi"/>
          <w:b/>
        </w:rPr>
        <w:t>Treću kategoriju</w:t>
      </w:r>
      <w:r w:rsidRPr="00BA6252">
        <w:rPr>
          <w:rFonts w:cstheme="minorHAnsi"/>
        </w:rPr>
        <w:t xml:space="preserve"> objekata sigurnosti plovidbe čine svi objekti sigurnosti plovidbe koji predstavljaju nužnu nadopunu objektima sigurnosti plovidbe prve i druge kategorije značaja i objekti sigurnosti plovidbe u područjima izvan dometa objekata sigurnosti plovidbe prve i druge kategorije značaja, te na tercijarnim plovnim područjima i plovnim putovima. Dostupnost objekata sigurnosti plovidbe treće kategorije je najmanje 97 %, a rok za aktiviranje je 96 sati od trenutka saznanja o neispravnosti, u ovisnosti o vremenskim uvjetima na moru.</w:t>
      </w:r>
    </w:p>
    <w:p w14:paraId="24DFED56" w14:textId="77777777" w:rsidR="006131AE" w:rsidRPr="006131AE" w:rsidRDefault="006131AE" w:rsidP="00E423A6">
      <w:pPr>
        <w:rPr>
          <w:rFonts w:cstheme="minorHAnsi"/>
          <w:b/>
          <w:sz w:val="8"/>
          <w:szCs w:val="8"/>
        </w:rPr>
      </w:pPr>
    </w:p>
    <w:p w14:paraId="0BCAE768" w14:textId="2AD768E5" w:rsidR="00E423A6" w:rsidRPr="00AA501F" w:rsidRDefault="00E423A6" w:rsidP="007975D9">
      <w:pPr>
        <w:spacing w:after="80" w:line="240" w:lineRule="auto"/>
        <w:rPr>
          <w:rFonts w:cstheme="minorHAnsi"/>
          <w:b/>
          <w:color w:val="323E4F" w:themeColor="text2" w:themeShade="BF"/>
          <w:sz w:val="24"/>
          <w:szCs w:val="24"/>
        </w:rPr>
      </w:pPr>
      <w:r w:rsidRPr="00AA501F">
        <w:rPr>
          <w:rFonts w:cstheme="minorHAnsi"/>
          <w:b/>
          <w:color w:val="323E4F" w:themeColor="text2" w:themeShade="BF"/>
          <w:sz w:val="24"/>
          <w:szCs w:val="24"/>
        </w:rPr>
        <w:t>DOSTUPNOST OBJEKATA SIGURNOSTI PLOVIDBE</w:t>
      </w:r>
    </w:p>
    <w:p w14:paraId="021C45B8" w14:textId="77777777" w:rsidR="00E423A6" w:rsidRPr="00BA6252" w:rsidRDefault="00E423A6" w:rsidP="00E423A6">
      <w:pPr>
        <w:jc w:val="both"/>
        <w:rPr>
          <w:rFonts w:cstheme="minorHAnsi"/>
        </w:rPr>
      </w:pPr>
      <w:r w:rsidRPr="00BA6252">
        <w:rPr>
          <w:rFonts w:cstheme="minorHAnsi"/>
        </w:rPr>
        <w:t>Dostupnost objekta sigurnosti plovidbe je ispravnost objekta sigurnosti plovidbe tijekom promatranog razdoblja, uzimajući u obzir ukupni promatrani period i period neispravnosti. Dostupnost objekta sigurnosti plovidbe izračunava se prema formuli :</w:t>
      </w:r>
    </w:p>
    <w:p w14:paraId="11AB5B85" w14:textId="77777777" w:rsidR="00E423A6" w:rsidRPr="00FB7B98" w:rsidRDefault="00E423A6" w:rsidP="00E423A6">
      <w:pPr>
        <w:jc w:val="both"/>
        <w:rPr>
          <w:rFonts w:cstheme="minorHAnsi"/>
          <w:sz w:val="2"/>
          <w:szCs w:val="2"/>
        </w:rPr>
      </w:pPr>
    </w:p>
    <w:p w14:paraId="4AFF5FDC" w14:textId="77777777" w:rsidR="007975D9" w:rsidRDefault="007975D9" w:rsidP="00E423A6">
      <w:pPr>
        <w:rPr>
          <w:rFonts w:eastAsiaTheme="minorEastAsia" w:cstheme="minorHAnsi"/>
          <w:b/>
          <w:sz w:val="18"/>
          <w:szCs w:val="18"/>
        </w:rPr>
      </w:pPr>
    </w:p>
    <w:p w14:paraId="75E2AF38" w14:textId="097790EC" w:rsidR="00E423A6" w:rsidRPr="00BA6252" w:rsidRDefault="00E423A6" w:rsidP="00E423A6">
      <w:pPr>
        <w:rPr>
          <w:rFonts w:eastAsiaTheme="minorEastAsia" w:cstheme="minorHAnsi"/>
          <w:b/>
        </w:rPr>
      </w:pPr>
      <m:oMathPara>
        <m:oMath>
          <m:r>
            <m:rPr>
              <m:sty m:val="bi"/>
            </m:rPr>
            <w:rPr>
              <w:rFonts w:ascii="Cambria Math" w:hAnsi="Cambria Math" w:cstheme="minorHAnsi"/>
              <w:sz w:val="18"/>
              <w:szCs w:val="18"/>
            </w:rPr>
            <m:t>Dostupnost objekta=</m:t>
          </m:r>
          <m:f>
            <m:fPr>
              <m:ctrlPr>
                <w:rPr>
                  <w:rFonts w:ascii="Cambria Math" w:hAnsi="Cambria Math" w:cstheme="minorHAnsi"/>
                  <w:b/>
                  <w:i/>
                  <w:sz w:val="18"/>
                  <w:szCs w:val="18"/>
                </w:rPr>
              </m:ctrlPr>
            </m:fPr>
            <m:num>
              <m:r>
                <m:rPr>
                  <m:sty m:val="bi"/>
                </m:rPr>
                <w:rPr>
                  <w:rFonts w:ascii="Cambria Math" w:hAnsi="Cambria Math" w:cstheme="minorHAnsi"/>
                  <w:sz w:val="18"/>
                  <w:szCs w:val="18"/>
                </w:rPr>
                <m:t>Ukupno promatrani period-Period neispravnosti</m:t>
              </m:r>
            </m:num>
            <m:den>
              <m:r>
                <m:rPr>
                  <m:sty m:val="bi"/>
                </m:rPr>
                <w:rPr>
                  <w:rFonts w:ascii="Cambria Math" w:hAnsi="Cambria Math" w:cstheme="minorHAnsi"/>
                  <w:sz w:val="18"/>
                  <w:szCs w:val="18"/>
                </w:rPr>
                <m:t>Ukupni promatrani period</m:t>
              </m:r>
            </m:den>
          </m:f>
          <m:r>
            <m:rPr>
              <m:sty m:val="bi"/>
            </m:rPr>
            <w:rPr>
              <w:rFonts w:ascii="Cambria Math" w:hAnsi="Cambria Math" w:cstheme="minorHAnsi"/>
              <w:sz w:val="18"/>
              <w:szCs w:val="18"/>
            </w:rPr>
            <m:t xml:space="preserve"> (%)</m:t>
          </m:r>
        </m:oMath>
      </m:oMathPara>
    </w:p>
    <w:p w14:paraId="1468E724" w14:textId="77777777" w:rsidR="00E423A6" w:rsidRPr="006131AE" w:rsidRDefault="00E423A6" w:rsidP="006131AE">
      <w:pPr>
        <w:jc w:val="both"/>
        <w:rPr>
          <w:rFonts w:cstheme="minorHAnsi"/>
          <w:b/>
          <w:sz w:val="8"/>
          <w:szCs w:val="8"/>
        </w:rPr>
      </w:pPr>
    </w:p>
    <w:p w14:paraId="03BAD4EF" w14:textId="69EA914C" w:rsidR="00E423A6" w:rsidRPr="00BA6252" w:rsidRDefault="00E423A6" w:rsidP="006131AE">
      <w:pPr>
        <w:jc w:val="both"/>
        <w:rPr>
          <w:rFonts w:cstheme="minorHAnsi"/>
          <w:b/>
        </w:rPr>
      </w:pPr>
      <w:r w:rsidRPr="006131AE">
        <w:rPr>
          <w:rFonts w:cstheme="minorHAnsi"/>
        </w:rPr>
        <w:t>Za vizualne objekte pomorske signalizacije period neispravnosti je neispravnost ili prestanak rada svjetla objekta pomorske signalizacije tijekom noći</w:t>
      </w:r>
      <w:r w:rsidRPr="00BA6252">
        <w:rPr>
          <w:rFonts w:cstheme="minorHAnsi"/>
          <w:b/>
        </w:rPr>
        <w:t>.</w:t>
      </w:r>
    </w:p>
    <w:p w14:paraId="31877E43" w14:textId="77777777" w:rsidR="00E423A6" w:rsidRPr="00BC06EA" w:rsidRDefault="00E423A6" w:rsidP="00E423A6">
      <w:pPr>
        <w:rPr>
          <w:rFonts w:cstheme="minorHAnsi"/>
          <w:b/>
          <w:color w:val="323E4F" w:themeColor="text2" w:themeShade="BF"/>
        </w:rPr>
      </w:pPr>
      <w:r w:rsidRPr="00BC06EA">
        <w:rPr>
          <w:rFonts w:cstheme="minorHAnsi"/>
          <w:b/>
          <w:color w:val="323E4F" w:themeColor="text2" w:themeShade="BF"/>
        </w:rPr>
        <w:t>REGISTAR OBJEKATA SIGURNOSTI PLOVIDBE</w:t>
      </w:r>
    </w:p>
    <w:p w14:paraId="360394FA" w14:textId="77777777" w:rsidR="00E423A6" w:rsidRPr="00BA6252" w:rsidRDefault="00E423A6" w:rsidP="006131AE">
      <w:pPr>
        <w:jc w:val="both"/>
        <w:rPr>
          <w:rFonts w:cstheme="minorHAnsi"/>
        </w:rPr>
      </w:pPr>
      <w:r w:rsidRPr="00BA6252">
        <w:rPr>
          <w:rFonts w:cstheme="minorHAnsi"/>
        </w:rPr>
        <w:t xml:space="preserve">Registar objekata sigurnosti plovidbe sadrži osnovne atributne podatke, navigacijske podatke i administrativne </w:t>
      </w:r>
      <w:r w:rsidRPr="00241D15">
        <w:rPr>
          <w:rFonts w:cstheme="minorHAnsi"/>
          <w:b/>
        </w:rPr>
        <w:t>podatke</w:t>
      </w:r>
      <w:r w:rsidRPr="00BA6252">
        <w:rPr>
          <w:rFonts w:cstheme="minorHAnsi"/>
        </w:rPr>
        <w:t xml:space="preserve"> o svakom objektu sigurnosti plovidbe u unutarnjim morskim vodama, teritorijalnom moru i gospodarskom pojasu Republike Hrvatske. </w:t>
      </w:r>
    </w:p>
    <w:p w14:paraId="3255C9C5" w14:textId="3F6678C9" w:rsidR="007934E1" w:rsidRPr="00AA501F" w:rsidRDefault="00E423A6" w:rsidP="00AA501F">
      <w:pPr>
        <w:jc w:val="both"/>
        <w:rPr>
          <w:rFonts w:cstheme="minorHAnsi"/>
        </w:rPr>
      </w:pPr>
      <w:r w:rsidRPr="00BA6252">
        <w:rPr>
          <w:rFonts w:cstheme="minorHAnsi"/>
        </w:rPr>
        <w:t xml:space="preserve">Sukladno čl. 53. </w:t>
      </w:r>
      <w:r w:rsidRPr="00BA6252">
        <w:rPr>
          <w:rFonts w:cstheme="minorHAnsi"/>
          <w:i/>
        </w:rPr>
        <w:t xml:space="preserve">Pomorskog zakonika </w:t>
      </w:r>
      <w:r w:rsidRPr="00BA6252">
        <w:rPr>
          <w:rFonts w:cstheme="minorHAnsi"/>
        </w:rPr>
        <w:t xml:space="preserve">(N.N. br. 181/04, 76/07, 146/08, 61/11, 56/13, 26/15 i 17/19) Plovput je uspostavio Registar kao javnu knjigu u elektroničkom obliku, koja je dostupna putem web adrese </w:t>
      </w:r>
      <w:r w:rsidRPr="00BA6252">
        <w:rPr>
          <w:rFonts w:cstheme="minorHAnsi"/>
          <w:u w:val="single"/>
        </w:rPr>
        <w:t>https://rosp.plovput.hr/</w:t>
      </w:r>
      <w:r w:rsidRPr="00BA6252">
        <w:rPr>
          <w:rFonts w:cstheme="minorHAnsi"/>
        </w:rPr>
        <w:t xml:space="preserve">. </w:t>
      </w:r>
    </w:p>
    <w:p w14:paraId="119E68C0" w14:textId="3F418C41" w:rsidR="006131AE" w:rsidRPr="007975D9" w:rsidRDefault="00241D15" w:rsidP="005F223F">
      <w:pPr>
        <w:pStyle w:val="Heading2"/>
      </w:pPr>
      <w:bookmarkStart w:id="4" w:name="_Toc184214486"/>
      <w:r w:rsidRPr="00241D15">
        <w:t>1.3.</w:t>
      </w:r>
      <w:r>
        <w:t xml:space="preserve"> </w:t>
      </w:r>
      <w:r w:rsidR="00E423A6" w:rsidRPr="006131AE">
        <w:t>POMORSKA RADIJSKA SLUŽBA (OBALNE RADIJSKE POSTAJE)</w:t>
      </w:r>
      <w:bookmarkEnd w:id="4"/>
    </w:p>
    <w:p w14:paraId="6E699B06" w14:textId="72FD9C24" w:rsidR="00E423A6" w:rsidRPr="00AA501F" w:rsidRDefault="00E423A6" w:rsidP="00AA501F">
      <w:pPr>
        <w:jc w:val="both"/>
        <w:rPr>
          <w:rFonts w:cstheme="minorHAnsi"/>
        </w:rPr>
      </w:pPr>
      <w:r w:rsidRPr="00BA6252">
        <w:rPr>
          <w:rFonts w:cstheme="minorHAnsi"/>
        </w:rPr>
        <w:t xml:space="preserve">U svrhu osiguranja optimalne pokrivenosti radijskim signalom istočnoga dijela Jadranskoga mora, u morskom području A1 Republike Hrvatske, te zaštitite ljudskih života na moru (sukladno SOLAS konvenciji i GMDSS-u), pomorska radijska služba se obavlja putem </w:t>
      </w:r>
      <w:r w:rsidRPr="00BA6252">
        <w:rPr>
          <w:rFonts w:cstheme="minorHAnsi"/>
        </w:rPr>
        <w:br/>
      </w:r>
      <w:r w:rsidRPr="00BA6252">
        <w:rPr>
          <w:rFonts w:cstheme="minorHAnsi"/>
          <w:b/>
          <w:i/>
        </w:rPr>
        <w:t>VHF, VHF DSC i NAVTEX sustava</w:t>
      </w:r>
      <w:r w:rsidRPr="00BA6252">
        <w:rPr>
          <w:rFonts w:cstheme="minorHAnsi"/>
        </w:rPr>
        <w:t xml:space="preserve"> i to posredstvom tri </w:t>
      </w:r>
      <w:r w:rsidRPr="00BA6252">
        <w:rPr>
          <w:rFonts w:cstheme="minorHAnsi"/>
          <w:b/>
          <w:i/>
        </w:rPr>
        <w:t>Obalne radijske postaje (ORP)</w:t>
      </w:r>
      <w:r w:rsidRPr="00BA6252">
        <w:rPr>
          <w:rFonts w:cstheme="minorHAnsi"/>
        </w:rPr>
        <w:t xml:space="preserve"> </w:t>
      </w:r>
      <w:r w:rsidRPr="00BA6252">
        <w:rPr>
          <w:rFonts w:cstheme="minorHAnsi"/>
        </w:rPr>
        <w:br/>
        <w:t>i pripadajućih radijskih postaja na kotama:</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3208"/>
        <w:gridCol w:w="1928"/>
        <w:gridCol w:w="1928"/>
        <w:gridCol w:w="1928"/>
      </w:tblGrid>
      <w:tr w:rsidR="00E423A6" w:rsidRPr="001011D0" w14:paraId="36BC704A" w14:textId="77777777" w:rsidTr="006131AE">
        <w:trPr>
          <w:trHeight w:val="530"/>
          <w:jc w:val="center"/>
        </w:trPr>
        <w:tc>
          <w:tcPr>
            <w:tcW w:w="3208" w:type="dxa"/>
            <w:shd w:val="clear" w:color="auto" w:fill="323E4F" w:themeFill="text2" w:themeFillShade="BF"/>
            <w:vAlign w:val="center"/>
          </w:tcPr>
          <w:p w14:paraId="646D2BF0" w14:textId="77777777" w:rsidR="00E423A6" w:rsidRPr="001011D0" w:rsidRDefault="00E423A6" w:rsidP="00E423A6">
            <w:pPr>
              <w:keepNext/>
              <w:spacing w:after="0" w:line="240" w:lineRule="auto"/>
              <w:jc w:val="center"/>
              <w:outlineLvl w:val="8"/>
              <w:rPr>
                <w:rFonts w:eastAsia="Times New Roman" w:cstheme="minorHAnsi"/>
                <w:color w:val="FFFFFF"/>
                <w:sz w:val="18"/>
                <w:szCs w:val="18"/>
              </w:rPr>
            </w:pPr>
            <w:r w:rsidRPr="001011D0">
              <w:rPr>
                <w:rFonts w:eastAsia="Times New Roman" w:cstheme="minorHAnsi"/>
                <w:color w:val="FFFFFF"/>
                <w:sz w:val="18"/>
                <w:szCs w:val="18"/>
              </w:rPr>
              <w:t>OBALNA RADIJSKA POSTAJA (ORP)</w:t>
            </w:r>
          </w:p>
        </w:tc>
        <w:tc>
          <w:tcPr>
            <w:tcW w:w="1928" w:type="dxa"/>
            <w:shd w:val="clear" w:color="auto" w:fill="323E4F" w:themeFill="text2" w:themeFillShade="BF"/>
            <w:vAlign w:val="center"/>
          </w:tcPr>
          <w:p w14:paraId="4B3B92A5" w14:textId="77777777" w:rsidR="00E423A6" w:rsidRPr="001011D0" w:rsidRDefault="00E423A6" w:rsidP="00E423A6">
            <w:pPr>
              <w:spacing w:after="0" w:line="240" w:lineRule="auto"/>
              <w:jc w:val="center"/>
              <w:rPr>
                <w:rFonts w:eastAsia="Times New Roman" w:cstheme="minorHAnsi"/>
                <w:color w:val="FFFFFF"/>
                <w:sz w:val="18"/>
                <w:szCs w:val="18"/>
              </w:rPr>
            </w:pPr>
            <w:r w:rsidRPr="001011D0">
              <w:rPr>
                <w:rFonts w:eastAsia="Times New Roman" w:cstheme="minorHAnsi"/>
                <w:color w:val="FFFFFF"/>
                <w:sz w:val="18"/>
                <w:szCs w:val="18"/>
              </w:rPr>
              <w:t>VHF SUSTAV</w:t>
            </w:r>
          </w:p>
          <w:p w14:paraId="47759277" w14:textId="77777777" w:rsidR="00E423A6" w:rsidRPr="001011D0" w:rsidRDefault="00E423A6" w:rsidP="00E423A6">
            <w:pPr>
              <w:spacing w:after="0" w:line="240" w:lineRule="auto"/>
              <w:jc w:val="center"/>
              <w:rPr>
                <w:rFonts w:eastAsia="Times New Roman" w:cstheme="minorHAnsi"/>
                <w:color w:val="FFFFFF"/>
                <w:sz w:val="18"/>
                <w:szCs w:val="18"/>
              </w:rPr>
            </w:pPr>
            <w:r w:rsidRPr="001011D0">
              <w:rPr>
                <w:rFonts w:eastAsia="Times New Roman" w:cstheme="minorHAnsi"/>
                <w:color w:val="FFFFFF"/>
                <w:sz w:val="18"/>
                <w:szCs w:val="18"/>
              </w:rPr>
              <w:t>(CH 16)</w:t>
            </w:r>
          </w:p>
        </w:tc>
        <w:tc>
          <w:tcPr>
            <w:tcW w:w="1928" w:type="dxa"/>
            <w:shd w:val="clear" w:color="auto" w:fill="323E4F" w:themeFill="text2" w:themeFillShade="BF"/>
            <w:vAlign w:val="center"/>
          </w:tcPr>
          <w:p w14:paraId="0480C6DC" w14:textId="77777777" w:rsidR="00E423A6" w:rsidRPr="001011D0" w:rsidRDefault="00E423A6" w:rsidP="00E423A6">
            <w:pPr>
              <w:spacing w:after="0" w:line="240" w:lineRule="auto"/>
              <w:jc w:val="center"/>
              <w:rPr>
                <w:rFonts w:eastAsia="Times New Roman" w:cstheme="minorHAnsi"/>
                <w:color w:val="FFFFFF"/>
                <w:sz w:val="18"/>
                <w:szCs w:val="18"/>
              </w:rPr>
            </w:pPr>
            <w:r w:rsidRPr="001011D0">
              <w:rPr>
                <w:rFonts w:eastAsia="Times New Roman" w:cstheme="minorHAnsi"/>
                <w:color w:val="FFFFFF"/>
                <w:sz w:val="18"/>
                <w:szCs w:val="18"/>
              </w:rPr>
              <w:t>VHF DSC SUSTAV</w:t>
            </w:r>
          </w:p>
          <w:p w14:paraId="5B59A16A" w14:textId="77777777" w:rsidR="00E423A6" w:rsidRPr="001011D0" w:rsidRDefault="00E423A6" w:rsidP="00E423A6">
            <w:pPr>
              <w:spacing w:after="0" w:line="240" w:lineRule="auto"/>
              <w:jc w:val="center"/>
              <w:rPr>
                <w:rFonts w:eastAsia="Times New Roman" w:cstheme="minorHAnsi"/>
                <w:color w:val="FFFFFF"/>
                <w:sz w:val="18"/>
                <w:szCs w:val="18"/>
              </w:rPr>
            </w:pPr>
            <w:r w:rsidRPr="001011D0">
              <w:rPr>
                <w:rFonts w:eastAsia="Times New Roman" w:cstheme="minorHAnsi"/>
                <w:color w:val="FFFFFF"/>
                <w:sz w:val="18"/>
                <w:szCs w:val="18"/>
              </w:rPr>
              <w:t>(CH 70)</w:t>
            </w:r>
          </w:p>
        </w:tc>
        <w:tc>
          <w:tcPr>
            <w:tcW w:w="1928" w:type="dxa"/>
            <w:shd w:val="clear" w:color="auto" w:fill="323E4F" w:themeFill="text2" w:themeFillShade="BF"/>
            <w:vAlign w:val="center"/>
          </w:tcPr>
          <w:p w14:paraId="189241E4" w14:textId="77777777" w:rsidR="00E423A6" w:rsidRPr="001011D0" w:rsidRDefault="00E423A6" w:rsidP="00E423A6">
            <w:pPr>
              <w:spacing w:after="0" w:line="240" w:lineRule="auto"/>
              <w:jc w:val="center"/>
              <w:rPr>
                <w:rFonts w:eastAsia="Times New Roman" w:cstheme="minorHAnsi"/>
                <w:color w:val="FFFFFF"/>
                <w:sz w:val="18"/>
                <w:szCs w:val="18"/>
              </w:rPr>
            </w:pPr>
            <w:r w:rsidRPr="001011D0">
              <w:rPr>
                <w:rFonts w:eastAsia="Times New Roman" w:cstheme="minorHAnsi"/>
                <w:color w:val="FFFFFF"/>
                <w:sz w:val="18"/>
                <w:szCs w:val="18"/>
              </w:rPr>
              <w:t>NAVTEX SUSTAV</w:t>
            </w:r>
          </w:p>
          <w:p w14:paraId="3DF68E43" w14:textId="77777777" w:rsidR="00E423A6" w:rsidRPr="001011D0" w:rsidRDefault="00E423A6" w:rsidP="00E423A6">
            <w:pPr>
              <w:spacing w:after="0" w:line="240" w:lineRule="auto"/>
              <w:jc w:val="center"/>
              <w:rPr>
                <w:rFonts w:eastAsia="Times New Roman" w:cstheme="minorHAnsi"/>
                <w:color w:val="FFFFFF"/>
                <w:sz w:val="18"/>
                <w:szCs w:val="18"/>
              </w:rPr>
            </w:pPr>
            <w:r w:rsidRPr="001011D0">
              <w:rPr>
                <w:rFonts w:eastAsia="Times New Roman" w:cstheme="minorHAnsi"/>
                <w:color w:val="FFFFFF"/>
                <w:sz w:val="18"/>
                <w:szCs w:val="18"/>
              </w:rPr>
              <w:t>(ORP-ST)</w:t>
            </w:r>
          </w:p>
        </w:tc>
      </w:tr>
      <w:tr w:rsidR="00E423A6" w:rsidRPr="001011D0" w14:paraId="4662C3D5" w14:textId="77777777" w:rsidTr="006131AE">
        <w:trPr>
          <w:jc w:val="center"/>
        </w:trPr>
        <w:tc>
          <w:tcPr>
            <w:tcW w:w="3208" w:type="dxa"/>
            <w:shd w:val="clear" w:color="auto" w:fill="FFFFFF"/>
            <w:vAlign w:val="center"/>
          </w:tcPr>
          <w:p w14:paraId="762C9973" w14:textId="77777777" w:rsidR="00E423A6" w:rsidRPr="001011D0" w:rsidRDefault="00E423A6" w:rsidP="00E423A6">
            <w:pPr>
              <w:spacing w:after="0" w:line="240" w:lineRule="auto"/>
              <w:rPr>
                <w:rFonts w:eastAsia="Times New Roman" w:cstheme="minorHAnsi"/>
                <w:sz w:val="18"/>
                <w:szCs w:val="18"/>
              </w:rPr>
            </w:pPr>
            <w:r w:rsidRPr="001011D0">
              <w:rPr>
                <w:rFonts w:eastAsia="Times New Roman" w:cstheme="minorHAnsi"/>
                <w:sz w:val="18"/>
                <w:szCs w:val="18"/>
              </w:rPr>
              <w:t>ORP Rijeka Radio</w:t>
            </w:r>
          </w:p>
        </w:tc>
        <w:tc>
          <w:tcPr>
            <w:tcW w:w="1928" w:type="dxa"/>
            <w:shd w:val="clear" w:color="auto" w:fill="auto"/>
            <w:vAlign w:val="center"/>
          </w:tcPr>
          <w:p w14:paraId="2807D76D" w14:textId="77777777" w:rsidR="00E423A6" w:rsidRPr="001011D0" w:rsidRDefault="00E423A6" w:rsidP="00E423A6">
            <w:pPr>
              <w:spacing w:after="0" w:line="240" w:lineRule="auto"/>
              <w:jc w:val="center"/>
              <w:rPr>
                <w:rFonts w:eastAsia="Times New Roman" w:cstheme="minorHAnsi"/>
                <w:sz w:val="18"/>
                <w:szCs w:val="18"/>
              </w:rPr>
            </w:pPr>
            <w:r w:rsidRPr="001011D0">
              <w:rPr>
                <w:rFonts w:eastAsia="Times New Roman" w:cstheme="minorHAnsi"/>
                <w:sz w:val="18"/>
                <w:szCs w:val="18"/>
              </w:rPr>
              <w:t>7 kota</w:t>
            </w:r>
          </w:p>
        </w:tc>
        <w:tc>
          <w:tcPr>
            <w:tcW w:w="1928" w:type="dxa"/>
            <w:vMerge w:val="restart"/>
            <w:shd w:val="clear" w:color="auto" w:fill="D5DCE4" w:themeFill="text2" w:themeFillTint="33"/>
            <w:vAlign w:val="center"/>
          </w:tcPr>
          <w:p w14:paraId="4FE033CF" w14:textId="77777777" w:rsidR="00E423A6" w:rsidRPr="001011D0" w:rsidRDefault="00E423A6" w:rsidP="00E423A6">
            <w:pPr>
              <w:spacing w:after="0" w:line="240" w:lineRule="auto"/>
              <w:jc w:val="center"/>
              <w:rPr>
                <w:rFonts w:eastAsia="Times New Roman" w:cstheme="minorHAnsi"/>
                <w:sz w:val="18"/>
                <w:szCs w:val="18"/>
              </w:rPr>
            </w:pPr>
            <w:r w:rsidRPr="001011D0">
              <w:rPr>
                <w:rFonts w:eastAsia="Times New Roman" w:cstheme="minorHAnsi"/>
                <w:sz w:val="18"/>
                <w:szCs w:val="18"/>
              </w:rPr>
              <w:t>19 kota</w:t>
            </w:r>
          </w:p>
        </w:tc>
        <w:tc>
          <w:tcPr>
            <w:tcW w:w="1928" w:type="dxa"/>
            <w:shd w:val="clear" w:color="auto" w:fill="auto"/>
            <w:vAlign w:val="center"/>
          </w:tcPr>
          <w:p w14:paraId="6730636A" w14:textId="77777777" w:rsidR="00E423A6" w:rsidRPr="001011D0" w:rsidRDefault="00E423A6" w:rsidP="00E423A6">
            <w:pPr>
              <w:spacing w:after="0" w:line="240" w:lineRule="auto"/>
              <w:jc w:val="center"/>
              <w:rPr>
                <w:rFonts w:eastAsia="Times New Roman" w:cstheme="minorHAnsi"/>
                <w:sz w:val="18"/>
                <w:szCs w:val="18"/>
              </w:rPr>
            </w:pPr>
            <w:r w:rsidRPr="001011D0">
              <w:rPr>
                <w:rFonts w:eastAsia="Times New Roman" w:cstheme="minorHAnsi"/>
                <w:sz w:val="18"/>
                <w:szCs w:val="18"/>
              </w:rPr>
              <w:t>-</w:t>
            </w:r>
          </w:p>
        </w:tc>
      </w:tr>
      <w:tr w:rsidR="00E423A6" w:rsidRPr="001011D0" w14:paraId="39D0D9D1" w14:textId="77777777" w:rsidTr="006131AE">
        <w:trPr>
          <w:trHeight w:val="137"/>
          <w:jc w:val="center"/>
        </w:trPr>
        <w:tc>
          <w:tcPr>
            <w:tcW w:w="3208" w:type="dxa"/>
            <w:shd w:val="clear" w:color="auto" w:fill="D5DCE4" w:themeFill="text2" w:themeFillTint="33"/>
            <w:vAlign w:val="center"/>
          </w:tcPr>
          <w:p w14:paraId="55FF928D" w14:textId="77777777" w:rsidR="00E423A6" w:rsidRPr="001011D0" w:rsidRDefault="00E423A6" w:rsidP="00E423A6">
            <w:pPr>
              <w:spacing w:after="0" w:line="240" w:lineRule="auto"/>
              <w:rPr>
                <w:rFonts w:eastAsia="Times New Roman" w:cstheme="minorHAnsi"/>
                <w:sz w:val="18"/>
                <w:szCs w:val="18"/>
              </w:rPr>
            </w:pPr>
            <w:r w:rsidRPr="001011D0">
              <w:rPr>
                <w:rFonts w:eastAsia="Times New Roman" w:cstheme="minorHAnsi"/>
                <w:sz w:val="18"/>
                <w:szCs w:val="18"/>
              </w:rPr>
              <w:t>ORP Split Radio</w:t>
            </w:r>
          </w:p>
        </w:tc>
        <w:tc>
          <w:tcPr>
            <w:tcW w:w="1928" w:type="dxa"/>
            <w:shd w:val="clear" w:color="auto" w:fill="D5DCE4" w:themeFill="text2" w:themeFillTint="33"/>
            <w:vAlign w:val="center"/>
          </w:tcPr>
          <w:p w14:paraId="48A612B3" w14:textId="77777777" w:rsidR="00E423A6" w:rsidRPr="001011D0" w:rsidRDefault="00E423A6" w:rsidP="00E423A6">
            <w:pPr>
              <w:spacing w:after="0" w:line="240" w:lineRule="auto"/>
              <w:jc w:val="center"/>
              <w:rPr>
                <w:rFonts w:eastAsia="Times New Roman" w:cstheme="minorHAnsi"/>
                <w:sz w:val="18"/>
                <w:szCs w:val="18"/>
              </w:rPr>
            </w:pPr>
            <w:r w:rsidRPr="001011D0">
              <w:rPr>
                <w:rFonts w:eastAsia="Times New Roman" w:cstheme="minorHAnsi"/>
                <w:sz w:val="18"/>
                <w:szCs w:val="18"/>
              </w:rPr>
              <w:t>7 kota</w:t>
            </w:r>
          </w:p>
        </w:tc>
        <w:tc>
          <w:tcPr>
            <w:tcW w:w="1928" w:type="dxa"/>
            <w:vMerge/>
            <w:shd w:val="clear" w:color="auto" w:fill="D5DCE4" w:themeFill="text2" w:themeFillTint="33"/>
            <w:vAlign w:val="center"/>
          </w:tcPr>
          <w:p w14:paraId="262830F3" w14:textId="77777777" w:rsidR="00E423A6" w:rsidRPr="001011D0" w:rsidRDefault="00E423A6" w:rsidP="00E423A6">
            <w:pPr>
              <w:spacing w:after="0" w:line="240" w:lineRule="auto"/>
              <w:jc w:val="center"/>
              <w:rPr>
                <w:rFonts w:eastAsia="Times New Roman" w:cstheme="minorHAnsi"/>
                <w:sz w:val="18"/>
                <w:szCs w:val="18"/>
              </w:rPr>
            </w:pPr>
          </w:p>
        </w:tc>
        <w:tc>
          <w:tcPr>
            <w:tcW w:w="1928" w:type="dxa"/>
            <w:shd w:val="clear" w:color="auto" w:fill="D5DCE4" w:themeFill="text2" w:themeFillTint="33"/>
            <w:vAlign w:val="center"/>
          </w:tcPr>
          <w:p w14:paraId="6EEA9E89" w14:textId="77777777" w:rsidR="00E423A6" w:rsidRPr="001011D0" w:rsidRDefault="00E423A6" w:rsidP="00E423A6">
            <w:pPr>
              <w:spacing w:after="0" w:line="240" w:lineRule="auto"/>
              <w:jc w:val="center"/>
              <w:rPr>
                <w:rFonts w:eastAsia="Times New Roman" w:cstheme="minorHAnsi"/>
                <w:sz w:val="18"/>
                <w:szCs w:val="18"/>
              </w:rPr>
            </w:pPr>
            <w:r w:rsidRPr="001011D0">
              <w:rPr>
                <w:rFonts w:eastAsia="Times New Roman" w:cstheme="minorHAnsi"/>
                <w:sz w:val="18"/>
                <w:szCs w:val="18"/>
              </w:rPr>
              <w:t>1 kota</w:t>
            </w:r>
          </w:p>
        </w:tc>
      </w:tr>
      <w:tr w:rsidR="00E423A6" w:rsidRPr="001011D0" w14:paraId="4496816E" w14:textId="77777777" w:rsidTr="006131AE">
        <w:trPr>
          <w:jc w:val="center"/>
        </w:trPr>
        <w:tc>
          <w:tcPr>
            <w:tcW w:w="3208" w:type="dxa"/>
            <w:shd w:val="clear" w:color="auto" w:fill="FFFFFF"/>
            <w:vAlign w:val="center"/>
          </w:tcPr>
          <w:p w14:paraId="1C40FE12" w14:textId="77777777" w:rsidR="00E423A6" w:rsidRPr="001011D0" w:rsidRDefault="00E423A6" w:rsidP="00E423A6">
            <w:pPr>
              <w:spacing w:after="0" w:line="240" w:lineRule="auto"/>
              <w:rPr>
                <w:rFonts w:eastAsia="Times New Roman" w:cstheme="minorHAnsi"/>
                <w:sz w:val="18"/>
                <w:szCs w:val="18"/>
              </w:rPr>
            </w:pPr>
            <w:r w:rsidRPr="001011D0">
              <w:rPr>
                <w:rFonts w:eastAsia="Times New Roman" w:cstheme="minorHAnsi"/>
                <w:sz w:val="18"/>
                <w:szCs w:val="18"/>
              </w:rPr>
              <w:t>ORP Dubrovnik Radio</w:t>
            </w:r>
          </w:p>
        </w:tc>
        <w:tc>
          <w:tcPr>
            <w:tcW w:w="1928" w:type="dxa"/>
            <w:shd w:val="clear" w:color="auto" w:fill="auto"/>
            <w:vAlign w:val="center"/>
          </w:tcPr>
          <w:p w14:paraId="045FB589" w14:textId="77777777" w:rsidR="00E423A6" w:rsidRPr="001011D0" w:rsidRDefault="00E423A6" w:rsidP="00E423A6">
            <w:pPr>
              <w:spacing w:after="0" w:line="240" w:lineRule="auto"/>
              <w:jc w:val="center"/>
              <w:rPr>
                <w:rFonts w:eastAsia="Times New Roman" w:cstheme="minorHAnsi"/>
                <w:sz w:val="18"/>
                <w:szCs w:val="18"/>
              </w:rPr>
            </w:pPr>
            <w:r w:rsidRPr="001011D0">
              <w:rPr>
                <w:rFonts w:eastAsia="Times New Roman" w:cstheme="minorHAnsi"/>
                <w:sz w:val="18"/>
                <w:szCs w:val="18"/>
              </w:rPr>
              <w:t>5 kota</w:t>
            </w:r>
          </w:p>
        </w:tc>
        <w:tc>
          <w:tcPr>
            <w:tcW w:w="1928" w:type="dxa"/>
            <w:vMerge/>
            <w:shd w:val="clear" w:color="auto" w:fill="D5DCE4" w:themeFill="text2" w:themeFillTint="33"/>
            <w:vAlign w:val="center"/>
          </w:tcPr>
          <w:p w14:paraId="66C3F6B3" w14:textId="77777777" w:rsidR="00E423A6" w:rsidRPr="001011D0" w:rsidRDefault="00E423A6" w:rsidP="00E423A6">
            <w:pPr>
              <w:spacing w:after="0" w:line="240" w:lineRule="auto"/>
              <w:jc w:val="center"/>
              <w:rPr>
                <w:rFonts w:eastAsia="Times New Roman" w:cstheme="minorHAnsi"/>
                <w:sz w:val="18"/>
                <w:szCs w:val="18"/>
              </w:rPr>
            </w:pPr>
          </w:p>
        </w:tc>
        <w:tc>
          <w:tcPr>
            <w:tcW w:w="1928" w:type="dxa"/>
            <w:shd w:val="clear" w:color="auto" w:fill="auto"/>
            <w:vAlign w:val="center"/>
          </w:tcPr>
          <w:p w14:paraId="06DC1822" w14:textId="77777777" w:rsidR="00E423A6" w:rsidRPr="001011D0" w:rsidRDefault="00E423A6" w:rsidP="00E423A6">
            <w:pPr>
              <w:spacing w:after="0" w:line="240" w:lineRule="auto"/>
              <w:jc w:val="center"/>
              <w:rPr>
                <w:rFonts w:eastAsia="Times New Roman" w:cstheme="minorHAnsi"/>
                <w:sz w:val="18"/>
                <w:szCs w:val="18"/>
              </w:rPr>
            </w:pPr>
            <w:r w:rsidRPr="001011D0">
              <w:rPr>
                <w:rFonts w:eastAsia="Times New Roman" w:cstheme="minorHAnsi"/>
                <w:sz w:val="18"/>
                <w:szCs w:val="18"/>
              </w:rPr>
              <w:t>-</w:t>
            </w:r>
          </w:p>
        </w:tc>
      </w:tr>
      <w:tr w:rsidR="00E423A6" w:rsidRPr="001011D0" w14:paraId="46D35357" w14:textId="77777777" w:rsidTr="006131AE">
        <w:trPr>
          <w:jc w:val="center"/>
        </w:trPr>
        <w:tc>
          <w:tcPr>
            <w:tcW w:w="3208" w:type="dxa"/>
            <w:shd w:val="clear" w:color="auto" w:fill="8496B0" w:themeFill="text2" w:themeFillTint="99"/>
            <w:vAlign w:val="center"/>
          </w:tcPr>
          <w:p w14:paraId="5CF031D3" w14:textId="77777777" w:rsidR="00E423A6" w:rsidRPr="001011D0" w:rsidRDefault="00E423A6" w:rsidP="00E423A6">
            <w:pPr>
              <w:spacing w:after="0" w:line="240" w:lineRule="auto"/>
              <w:jc w:val="right"/>
              <w:rPr>
                <w:rFonts w:eastAsia="Times New Roman" w:cstheme="minorHAnsi"/>
                <w:b/>
                <w:color w:val="FFFFFF" w:themeColor="background1"/>
                <w:sz w:val="18"/>
                <w:szCs w:val="18"/>
              </w:rPr>
            </w:pPr>
            <w:r w:rsidRPr="001011D0">
              <w:rPr>
                <w:rFonts w:eastAsia="Times New Roman" w:cstheme="minorHAnsi"/>
                <w:b/>
                <w:color w:val="FFFFFF" w:themeColor="background1"/>
                <w:sz w:val="18"/>
                <w:szCs w:val="18"/>
              </w:rPr>
              <w:t>UKUPNO</w:t>
            </w:r>
          </w:p>
        </w:tc>
        <w:tc>
          <w:tcPr>
            <w:tcW w:w="1928" w:type="dxa"/>
            <w:shd w:val="clear" w:color="auto" w:fill="8496B0" w:themeFill="text2" w:themeFillTint="99"/>
            <w:vAlign w:val="center"/>
          </w:tcPr>
          <w:p w14:paraId="05B455D4" w14:textId="77777777" w:rsidR="00E423A6" w:rsidRPr="001011D0" w:rsidRDefault="00E423A6" w:rsidP="00E423A6">
            <w:pPr>
              <w:spacing w:after="0" w:line="240" w:lineRule="auto"/>
              <w:jc w:val="center"/>
              <w:rPr>
                <w:rFonts w:eastAsia="Times New Roman" w:cstheme="minorHAnsi"/>
                <w:b/>
                <w:color w:val="FFFFFF" w:themeColor="background1"/>
                <w:sz w:val="18"/>
                <w:szCs w:val="18"/>
              </w:rPr>
            </w:pPr>
            <w:r w:rsidRPr="001011D0">
              <w:rPr>
                <w:rFonts w:eastAsia="Times New Roman" w:cstheme="minorHAnsi"/>
                <w:b/>
                <w:color w:val="FFFFFF" w:themeColor="background1"/>
                <w:sz w:val="18"/>
                <w:szCs w:val="18"/>
              </w:rPr>
              <w:t>19 kota</w:t>
            </w:r>
          </w:p>
        </w:tc>
        <w:tc>
          <w:tcPr>
            <w:tcW w:w="1928" w:type="dxa"/>
            <w:shd w:val="clear" w:color="auto" w:fill="8496B0" w:themeFill="text2" w:themeFillTint="99"/>
            <w:vAlign w:val="center"/>
          </w:tcPr>
          <w:p w14:paraId="724D6840" w14:textId="77777777" w:rsidR="00E423A6" w:rsidRPr="001011D0" w:rsidRDefault="00E423A6" w:rsidP="00E423A6">
            <w:pPr>
              <w:spacing w:after="0" w:line="240" w:lineRule="auto"/>
              <w:jc w:val="center"/>
              <w:rPr>
                <w:rFonts w:eastAsia="Times New Roman" w:cstheme="minorHAnsi"/>
                <w:b/>
                <w:color w:val="FFFFFF" w:themeColor="background1"/>
                <w:sz w:val="18"/>
                <w:szCs w:val="18"/>
              </w:rPr>
            </w:pPr>
            <w:r w:rsidRPr="001011D0">
              <w:rPr>
                <w:rFonts w:eastAsia="Times New Roman" w:cstheme="minorHAnsi"/>
                <w:b/>
                <w:color w:val="FFFFFF" w:themeColor="background1"/>
                <w:sz w:val="18"/>
                <w:szCs w:val="18"/>
              </w:rPr>
              <w:t>19 kota</w:t>
            </w:r>
          </w:p>
        </w:tc>
        <w:tc>
          <w:tcPr>
            <w:tcW w:w="1928" w:type="dxa"/>
            <w:shd w:val="clear" w:color="auto" w:fill="8496B0" w:themeFill="text2" w:themeFillTint="99"/>
            <w:vAlign w:val="center"/>
          </w:tcPr>
          <w:p w14:paraId="1EA54EF8" w14:textId="77777777" w:rsidR="00E423A6" w:rsidRPr="001011D0" w:rsidRDefault="00E423A6" w:rsidP="00E423A6">
            <w:pPr>
              <w:spacing w:after="0" w:line="240" w:lineRule="auto"/>
              <w:jc w:val="center"/>
              <w:rPr>
                <w:rFonts w:eastAsia="Times New Roman" w:cstheme="minorHAnsi"/>
                <w:b/>
                <w:color w:val="FFFFFF" w:themeColor="background1"/>
                <w:sz w:val="18"/>
                <w:szCs w:val="18"/>
              </w:rPr>
            </w:pPr>
            <w:r w:rsidRPr="001011D0">
              <w:rPr>
                <w:rFonts w:eastAsia="Times New Roman" w:cstheme="minorHAnsi"/>
                <w:b/>
                <w:color w:val="FFFFFF" w:themeColor="background1"/>
                <w:sz w:val="18"/>
                <w:szCs w:val="18"/>
              </w:rPr>
              <w:t>1 kota</w:t>
            </w:r>
          </w:p>
        </w:tc>
      </w:tr>
    </w:tbl>
    <w:p w14:paraId="343102E1" w14:textId="77777777" w:rsidR="00E423A6" w:rsidRPr="006131AE" w:rsidRDefault="00E423A6" w:rsidP="00E423A6">
      <w:pPr>
        <w:rPr>
          <w:rFonts w:cstheme="minorHAnsi"/>
          <w:b/>
          <w:sz w:val="4"/>
          <w:szCs w:val="4"/>
        </w:rPr>
      </w:pPr>
    </w:p>
    <w:p w14:paraId="57483626" w14:textId="77777777" w:rsidR="00E423A6" w:rsidRPr="00BA6252" w:rsidRDefault="00E423A6" w:rsidP="006131AE">
      <w:pPr>
        <w:spacing w:after="0" w:line="240" w:lineRule="auto"/>
        <w:jc w:val="both"/>
        <w:rPr>
          <w:rFonts w:cstheme="minorHAnsi"/>
        </w:rPr>
      </w:pPr>
      <w:r w:rsidRPr="00BA6252">
        <w:rPr>
          <w:rFonts w:cstheme="minorHAnsi"/>
        </w:rPr>
        <w:t xml:space="preserve">Poslovi pomorske radijske službe uključuju: </w:t>
      </w:r>
    </w:p>
    <w:p w14:paraId="0852236E" w14:textId="50A080A2" w:rsidR="00E423A6" w:rsidRPr="00BA6252" w:rsidRDefault="00BC06EA" w:rsidP="006131AE">
      <w:pPr>
        <w:spacing w:after="0" w:line="240" w:lineRule="auto"/>
        <w:jc w:val="both"/>
        <w:rPr>
          <w:rFonts w:cstheme="minorHAnsi"/>
        </w:rPr>
      </w:pPr>
      <w:r>
        <w:rPr>
          <w:rFonts w:cstheme="minorHAnsi"/>
        </w:rPr>
        <w:t>-</w:t>
      </w:r>
      <w:r w:rsidR="00E423A6" w:rsidRPr="00BA6252">
        <w:rPr>
          <w:rFonts w:cstheme="minorHAnsi"/>
        </w:rPr>
        <w:t xml:space="preserve"> stalno bdijenje na frekvencijama za pogibelj i sigurnost plovidbe u svrhu zaštite ljudskih života i imovine na moru;</w:t>
      </w:r>
    </w:p>
    <w:p w14:paraId="5225DB59" w14:textId="45532A35" w:rsidR="00E423A6" w:rsidRPr="006131AE" w:rsidRDefault="00BC06EA" w:rsidP="006131AE">
      <w:pPr>
        <w:spacing w:after="0" w:line="240" w:lineRule="auto"/>
        <w:jc w:val="both"/>
        <w:rPr>
          <w:rFonts w:cstheme="minorHAnsi"/>
        </w:rPr>
      </w:pPr>
      <w:r>
        <w:rPr>
          <w:rFonts w:cstheme="minorHAnsi"/>
        </w:rPr>
        <w:t>-</w:t>
      </w:r>
      <w:r w:rsidR="00E423A6" w:rsidRPr="006131AE">
        <w:rPr>
          <w:rFonts w:cstheme="minorHAnsi"/>
        </w:rPr>
        <w:t xml:space="preserve"> posredovanje u komunikaciji kod intervencija pogibelji, hitnosti i sigurnosti;</w:t>
      </w:r>
    </w:p>
    <w:p w14:paraId="115CBB81" w14:textId="32D47A78" w:rsidR="00E423A6" w:rsidRPr="006131AE" w:rsidRDefault="00BC06EA" w:rsidP="006131AE">
      <w:pPr>
        <w:spacing w:after="0" w:line="240" w:lineRule="auto"/>
        <w:jc w:val="both"/>
        <w:rPr>
          <w:rFonts w:cstheme="minorHAnsi"/>
        </w:rPr>
      </w:pPr>
      <w:r>
        <w:rPr>
          <w:rFonts w:cstheme="minorHAnsi"/>
        </w:rPr>
        <w:t>-</w:t>
      </w:r>
      <w:r w:rsidR="00E423A6" w:rsidRPr="006131AE">
        <w:rPr>
          <w:rFonts w:cstheme="minorHAnsi"/>
        </w:rPr>
        <w:t xml:space="preserve"> posredovanje u komunikaciji kod traženja liječničkih savjeta s brodova;</w:t>
      </w:r>
    </w:p>
    <w:p w14:paraId="2D91F2FF" w14:textId="5364DB0F" w:rsidR="00E423A6" w:rsidRPr="006131AE" w:rsidRDefault="00BC06EA" w:rsidP="006131AE">
      <w:pPr>
        <w:spacing w:after="0" w:line="240" w:lineRule="auto"/>
        <w:jc w:val="both"/>
        <w:rPr>
          <w:rFonts w:cstheme="minorHAnsi"/>
        </w:rPr>
      </w:pPr>
      <w:r>
        <w:rPr>
          <w:rFonts w:cstheme="minorHAnsi"/>
        </w:rPr>
        <w:t>-</w:t>
      </w:r>
      <w:r w:rsidR="00E423A6" w:rsidRPr="006131AE">
        <w:rPr>
          <w:rFonts w:cstheme="minorHAnsi"/>
        </w:rPr>
        <w:t xml:space="preserve"> emitiranje pomorsko-sigurnosnih informacija putem VHF sustava i NAVTEX sustava;</w:t>
      </w:r>
    </w:p>
    <w:p w14:paraId="5323DDC7" w14:textId="03E0BCC6" w:rsidR="00E423A6" w:rsidRPr="006131AE" w:rsidRDefault="00BC06EA" w:rsidP="006131AE">
      <w:pPr>
        <w:spacing w:after="0" w:line="240" w:lineRule="auto"/>
        <w:jc w:val="both"/>
        <w:rPr>
          <w:rFonts w:cstheme="minorHAnsi"/>
        </w:rPr>
      </w:pPr>
      <w:r>
        <w:rPr>
          <w:rFonts w:cstheme="minorHAnsi"/>
        </w:rPr>
        <w:t>-</w:t>
      </w:r>
      <w:r w:rsidR="00E423A6" w:rsidRPr="006131AE">
        <w:rPr>
          <w:rFonts w:cstheme="minorHAnsi"/>
        </w:rPr>
        <w:t xml:space="preserve"> pružanje radijskih usluga organima državne uprave (MRCC, Lučke kapetanije, MUP, HRM, VTS ....);</w:t>
      </w:r>
    </w:p>
    <w:p w14:paraId="74ADDC89" w14:textId="7B484411" w:rsidR="00E423A6" w:rsidRPr="006131AE" w:rsidRDefault="00BC06EA" w:rsidP="006131AE">
      <w:pPr>
        <w:spacing w:after="0" w:line="240" w:lineRule="auto"/>
        <w:jc w:val="both"/>
        <w:rPr>
          <w:rFonts w:cstheme="minorHAnsi"/>
        </w:rPr>
      </w:pPr>
      <w:r>
        <w:rPr>
          <w:rFonts w:cstheme="minorHAnsi"/>
        </w:rPr>
        <w:t>-</w:t>
      </w:r>
      <w:r w:rsidR="00E423A6" w:rsidRPr="006131AE">
        <w:rPr>
          <w:rFonts w:cstheme="minorHAnsi"/>
        </w:rPr>
        <w:t xml:space="preserve"> pružanje komercijalnih radijskih usluga.</w:t>
      </w:r>
    </w:p>
    <w:p w14:paraId="4CF27253" w14:textId="77777777" w:rsidR="00E423A6" w:rsidRPr="006131AE" w:rsidRDefault="00E423A6" w:rsidP="006131AE">
      <w:pPr>
        <w:spacing w:before="40" w:after="120" w:line="240" w:lineRule="auto"/>
        <w:jc w:val="both"/>
        <w:rPr>
          <w:rFonts w:cstheme="minorHAnsi"/>
        </w:rPr>
      </w:pPr>
      <w:r w:rsidRPr="006131AE">
        <w:rPr>
          <w:rFonts w:cstheme="minorHAnsi"/>
        </w:rPr>
        <w:t xml:space="preserve">Da bi se osiguralo ispravno funkcioniranje radijske službe nužno je stalno održavanje radijskih uređaja kroz intervencijsko održavanje (žurno otklanjanje kvarova koji mogu dovesti do ugrožavanja rada pomorske radijske službe) i preventivno održavanje (godišnji pregledi i mjerenja parametara radijskih uređaja, redovna izmjena dotrajalih dijelova i sl.). </w:t>
      </w:r>
    </w:p>
    <w:p w14:paraId="0C18AC0D" w14:textId="77777777" w:rsidR="00E423A6" w:rsidRPr="006131AE" w:rsidRDefault="00E423A6" w:rsidP="00E423A6">
      <w:pPr>
        <w:jc w:val="both"/>
        <w:rPr>
          <w:rFonts w:cstheme="minorHAnsi"/>
        </w:rPr>
      </w:pPr>
      <w:r w:rsidRPr="006131AE">
        <w:rPr>
          <w:rFonts w:cstheme="minorHAnsi"/>
        </w:rPr>
        <w:t xml:space="preserve">Za normalno obavljanje svoje temeljne djelatnosti, Plovput ima i svoju unutarnju radijsku mrežu, koja obuhvaća VHF radijske uređaje u uredima </w:t>
      </w:r>
      <w:proofErr w:type="spellStart"/>
      <w:r w:rsidRPr="006131AE">
        <w:rPr>
          <w:rFonts w:cstheme="minorHAnsi"/>
        </w:rPr>
        <w:t>ruk</w:t>
      </w:r>
      <w:proofErr w:type="spellEnd"/>
      <w:r w:rsidRPr="006131AE">
        <w:rPr>
          <w:rFonts w:cstheme="minorHAnsi"/>
        </w:rPr>
        <w:t xml:space="preserve">. Plovnih područja, na Pomorskim svjetionicima sa svjetioničarskom posadom i Signalnoj postaji Jadrija, te na svim radnim plovilima Društva. </w:t>
      </w:r>
    </w:p>
    <w:p w14:paraId="298D36A8" w14:textId="77777777" w:rsidR="00E423A6" w:rsidRPr="006131AE" w:rsidRDefault="00E423A6" w:rsidP="00E423A6">
      <w:pPr>
        <w:jc w:val="both"/>
        <w:rPr>
          <w:rFonts w:cstheme="minorHAnsi"/>
        </w:rPr>
      </w:pPr>
      <w:r w:rsidRPr="006131AE">
        <w:rPr>
          <w:rFonts w:cstheme="minorHAnsi"/>
        </w:rPr>
        <w:t xml:space="preserve">U 2025. godini nastavit će se s daljnjim poboljšavanjem i unapređivanjem rada Obalnih radijskih postaja, provođenjem u praksi realizacije integracije VHF komunikacijskih sustava Plovputa i MMPI. </w:t>
      </w:r>
    </w:p>
    <w:p w14:paraId="29768CE5" w14:textId="77777777" w:rsidR="00E423A6" w:rsidRPr="006131AE" w:rsidRDefault="00E423A6" w:rsidP="00E423A6">
      <w:pPr>
        <w:jc w:val="both"/>
        <w:rPr>
          <w:rFonts w:cstheme="minorHAnsi"/>
        </w:rPr>
      </w:pPr>
      <w:r w:rsidRPr="006131AE">
        <w:rPr>
          <w:rFonts w:cstheme="minorHAnsi"/>
        </w:rPr>
        <w:t xml:space="preserve">U 2025. godini nastavit će se s daljnjim poboljšavanjem i unapređivanjem rada Obalnih radijskih postaja, provođenjem u praksi realizacije integracije VHF komunikacijskih sustava Plovputa i MMPI kao i suradnjom ORP, HHI i LK prilikom svakodnevnog obavljanja poslova radijske službe, sukladno suglasnosti MMPI na Prijedlog </w:t>
      </w:r>
      <w:proofErr w:type="spellStart"/>
      <w:r w:rsidRPr="006131AE">
        <w:rPr>
          <w:rFonts w:cstheme="minorHAnsi"/>
        </w:rPr>
        <w:t>promulgacije</w:t>
      </w:r>
      <w:proofErr w:type="spellEnd"/>
      <w:r w:rsidRPr="006131AE">
        <w:rPr>
          <w:rFonts w:cstheme="minorHAnsi"/>
        </w:rPr>
        <w:t xml:space="preserve"> žurnih pomorskih sigurnosnih informacija.</w:t>
      </w:r>
    </w:p>
    <w:p w14:paraId="2C1EB070" w14:textId="50F695F9" w:rsidR="007934E1" w:rsidRDefault="00E423A6" w:rsidP="00E423A6">
      <w:pPr>
        <w:jc w:val="both"/>
        <w:rPr>
          <w:rFonts w:cstheme="minorHAnsi"/>
        </w:rPr>
      </w:pPr>
      <w:r w:rsidRPr="006131AE">
        <w:rPr>
          <w:rFonts w:cstheme="minorHAnsi"/>
        </w:rPr>
        <w:t>Telekomunikacijskom uslugom mrežnog povezivanja osigurana je dostupnost usluge za krajnje radijske postaje 99.3%, te za glavne centralne lokacije 99.9% na mjesečnoj razini.</w:t>
      </w:r>
    </w:p>
    <w:p w14:paraId="3BF87385" w14:textId="393A738F" w:rsidR="00E423A6" w:rsidRPr="006131AE" w:rsidRDefault="00241D15" w:rsidP="005F223F">
      <w:pPr>
        <w:pStyle w:val="Heading2"/>
      </w:pPr>
      <w:bookmarkStart w:id="5" w:name="_Toc184214487"/>
      <w:r>
        <w:t xml:space="preserve">1.4 </w:t>
      </w:r>
      <w:r w:rsidR="00E423A6" w:rsidRPr="006131AE">
        <w:t>INVESTICIJE, RADOVI I NABAVE FINANCIRANE IZ VLASTITIH SREDSTAVA, SREDSTAVA DRŽAVNOG PRORAČUNA RH, EU FONDOVA I OSTALIH PRORAČUNA LOKALNE SAMOUPRAVE</w:t>
      </w:r>
      <w:bookmarkEnd w:id="5"/>
    </w:p>
    <w:p w14:paraId="45747827" w14:textId="77777777" w:rsidR="00E423A6" w:rsidRPr="006131AE" w:rsidRDefault="00E423A6" w:rsidP="00E423A6">
      <w:pPr>
        <w:rPr>
          <w:rFonts w:cstheme="minorHAnsi"/>
          <w:sz w:val="4"/>
          <w:szCs w:val="4"/>
        </w:rPr>
      </w:pPr>
    </w:p>
    <w:p w14:paraId="44707ED9" w14:textId="067C8165" w:rsidR="00E423A6" w:rsidRPr="006131AE" w:rsidRDefault="00E423A6" w:rsidP="006131AE">
      <w:pPr>
        <w:jc w:val="both"/>
        <w:rPr>
          <w:rFonts w:cstheme="minorHAnsi"/>
        </w:rPr>
      </w:pPr>
      <w:r w:rsidRPr="006131AE">
        <w:rPr>
          <w:rFonts w:cstheme="minorHAnsi"/>
        </w:rPr>
        <w:t>Godišnji Plan investicija financiranih iz vlastitih sredstava se sastoji od Plana investicijskih radova i Plana nabave osnovnih sredstava financiranih iz vlastitih sredstava za tekuću poslovnu godinu, koji su iskazani u tabličnim prikazima, s procjenom planiranih vrijednosti za INV radove po radnim nalozima Sektora za izgradnju i održavanje (vlastita izvedba), za radove u izvedbi trećih osoba (TO) i ukupne vrijednosti za svaku stavku pojedine investicije, a sukladan je petogodišnjoj Strategiji razvoja Plovputa. Također, ovim poglavljem obuhvaćeni su i radovi te nabave financirane sredstvima DPRH, EU fondova i lokalne samouprave.</w:t>
      </w:r>
    </w:p>
    <w:p w14:paraId="2ABF1922" w14:textId="18DEDB07" w:rsidR="00E423A6" w:rsidRPr="006131AE" w:rsidRDefault="00E423A6" w:rsidP="00241D15">
      <w:pPr>
        <w:pStyle w:val="Heading3"/>
        <w:numPr>
          <w:ilvl w:val="2"/>
          <w:numId w:val="14"/>
        </w:numPr>
      </w:pPr>
      <w:bookmarkStart w:id="6" w:name="_Toc184214488"/>
      <w:r w:rsidRPr="006131AE">
        <w:t xml:space="preserve">PLAN INVESTICIJSKIH RADOVA FINANCIRANIH IZ VLASTITIH </w:t>
      </w:r>
      <w:r w:rsidRPr="006131AE">
        <w:br/>
        <w:t>SREDSTAVA PLOVPUTA ZA 2025. GODINU</w:t>
      </w:r>
      <w:bookmarkEnd w:id="6"/>
      <w:r w:rsidRPr="006131AE">
        <w:t xml:space="preserve"> </w:t>
      </w:r>
    </w:p>
    <w:p w14:paraId="00340014" w14:textId="77777777" w:rsidR="00E423A6" w:rsidRPr="006131AE" w:rsidRDefault="00E423A6" w:rsidP="00E423A6">
      <w:pPr>
        <w:rPr>
          <w:rFonts w:cstheme="minorHAnsi"/>
          <w:sz w:val="4"/>
          <w:szCs w:val="4"/>
        </w:rPr>
      </w:pPr>
    </w:p>
    <w:p w14:paraId="65F3A0C2" w14:textId="77777777" w:rsidR="00E423A6" w:rsidRPr="006131AE" w:rsidRDefault="00E423A6" w:rsidP="00E423A6">
      <w:pPr>
        <w:jc w:val="both"/>
        <w:rPr>
          <w:rFonts w:cstheme="minorHAnsi"/>
        </w:rPr>
      </w:pPr>
      <w:r w:rsidRPr="006131AE">
        <w:rPr>
          <w:rFonts w:cstheme="minorHAnsi"/>
        </w:rPr>
        <w:t>Plan investicijskih radova je utvrđen prema redoslijedu značaja za sigurnost plovidbe. Općenito, u navedeni spadaju radovi poput prioritetnih izgradnja i postavljanja novih objekata pomorske signalizacije ili rekonstrukcije postojećih OPS-ova, preinake signalnih oznaka u svjetleće, modernizacije svjetala zamjenom klasične rasvjetne opreme s modernom LED rasvjetnom opremom, ugradnjom elektroničkih oznaka na plutače (AIS AtoN), izgradnje novih i rekonstrukcije postojećih pristana, zamjene dotrajale brodske opreme na radnim plovilima, nabave novih servisnih vozila i dr. Nadalje, INV stavke vezane za razvoj i unaprjeđenje pomorske radijske službe na tri Obalne radijske postaje (ORP) također su obuhvaćene tablicama u nastavku.</w:t>
      </w:r>
    </w:p>
    <w:p w14:paraId="4E6B13BC" w14:textId="476EC9A8" w:rsidR="00E423A6" w:rsidRDefault="00E423A6" w:rsidP="00E423A6">
      <w:pPr>
        <w:jc w:val="both"/>
        <w:rPr>
          <w:rFonts w:cstheme="minorHAnsi"/>
          <w:b/>
          <w:bCs/>
        </w:rPr>
      </w:pPr>
      <w:r w:rsidRPr="006131AE">
        <w:rPr>
          <w:rFonts w:cstheme="minorHAnsi"/>
        </w:rPr>
        <w:t xml:space="preserve">Za realizaciju planiranih investicijskih radova financiranih iz vlastitih sredstava Društva u 2025. godini, prikazanih u donjoj tablici, planirana su sredstva u ukupnom iznosu </w:t>
      </w:r>
      <w:r w:rsidRPr="006131AE">
        <w:rPr>
          <w:rFonts w:cstheme="minorHAnsi"/>
        </w:rPr>
        <w:br/>
        <w:t>od</w:t>
      </w:r>
      <w:r w:rsidRPr="006131AE">
        <w:rPr>
          <w:rFonts w:cstheme="minorHAnsi"/>
          <w:b/>
          <w:bCs/>
        </w:rPr>
        <w:t xml:space="preserve"> </w:t>
      </w:r>
      <w:r w:rsidRPr="00BC06EA">
        <w:rPr>
          <w:rFonts w:cstheme="minorHAnsi"/>
          <w:b/>
          <w:bCs/>
          <w:color w:val="323E4F" w:themeColor="text2" w:themeShade="BF"/>
        </w:rPr>
        <w:t>3.516.466,17 E</w:t>
      </w:r>
      <w:r w:rsidR="007934E1" w:rsidRPr="00BC06EA">
        <w:rPr>
          <w:rFonts w:cstheme="minorHAnsi"/>
          <w:b/>
          <w:bCs/>
          <w:color w:val="323E4F" w:themeColor="text2" w:themeShade="BF"/>
        </w:rPr>
        <w:t>UR</w:t>
      </w:r>
      <w:r w:rsidRPr="00BC06EA">
        <w:rPr>
          <w:rFonts w:cstheme="minorHAnsi"/>
          <w:b/>
          <w:bCs/>
          <w:color w:val="323E4F" w:themeColor="text2" w:themeShade="BF"/>
        </w:rPr>
        <w:t>.</w:t>
      </w:r>
    </w:p>
    <w:p w14:paraId="72AFB940" w14:textId="5A62B9F2" w:rsidR="007934E1" w:rsidRDefault="007934E1" w:rsidP="00E423A6">
      <w:pPr>
        <w:jc w:val="both"/>
        <w:rPr>
          <w:rFonts w:cstheme="minorHAnsi"/>
        </w:rPr>
      </w:pPr>
    </w:p>
    <w:p w14:paraId="31EA4F07" w14:textId="77777777" w:rsidR="007934E1" w:rsidRDefault="007934E1" w:rsidP="00E423A6">
      <w:pPr>
        <w:jc w:val="both"/>
        <w:rPr>
          <w:rFonts w:cstheme="minorHAnsi"/>
        </w:rPr>
      </w:pPr>
    </w:p>
    <w:p w14:paraId="291013ED" w14:textId="56276E32" w:rsidR="007975D9" w:rsidRDefault="007975D9" w:rsidP="00E423A6">
      <w:pPr>
        <w:jc w:val="both"/>
        <w:rPr>
          <w:rFonts w:cstheme="minorHAnsi"/>
        </w:rPr>
        <w:sectPr w:rsidR="007975D9" w:rsidSect="00FA418E">
          <w:headerReference w:type="default" r:id="rId8"/>
          <w:footerReference w:type="default" r:id="rId9"/>
          <w:footerReference w:type="first" r:id="rId10"/>
          <w:pgSz w:w="11906" w:h="16838"/>
          <w:pgMar w:top="993" w:right="1418" w:bottom="1418" w:left="1418" w:header="227" w:footer="567" w:gutter="0"/>
          <w:pgNumType w:start="0"/>
          <w:cols w:space="708"/>
          <w:titlePg/>
          <w:docGrid w:linePitch="360"/>
        </w:sectPr>
      </w:pPr>
    </w:p>
    <w:tbl>
      <w:tblPr>
        <w:tblW w:w="136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0"/>
        <w:gridCol w:w="440"/>
        <w:gridCol w:w="348"/>
        <w:gridCol w:w="1416"/>
        <w:gridCol w:w="2985"/>
        <w:gridCol w:w="4474"/>
        <w:gridCol w:w="1180"/>
        <w:gridCol w:w="1180"/>
        <w:gridCol w:w="1180"/>
      </w:tblGrid>
      <w:tr w:rsidR="007934E1" w:rsidRPr="007934E1" w14:paraId="788B0491" w14:textId="77777777" w:rsidTr="007975D9">
        <w:trPr>
          <w:trHeight w:val="330"/>
          <w:tblHeader/>
        </w:trPr>
        <w:tc>
          <w:tcPr>
            <w:tcW w:w="0" w:type="auto"/>
            <w:gridSpan w:val="9"/>
            <w:shd w:val="clear" w:color="auto" w:fill="323E4F" w:themeFill="text2" w:themeFillShade="BF"/>
            <w:vAlign w:val="center"/>
            <w:hideMark/>
          </w:tcPr>
          <w:p w14:paraId="51A315E0"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PLAN INVESTICIJSKIH RADOVA FINANCIRANIH IZ VLASTITIH SREDSTAVA ZA 2025. GOD.</w:t>
            </w:r>
          </w:p>
        </w:tc>
      </w:tr>
      <w:tr w:rsidR="007934E1" w:rsidRPr="007934E1" w14:paraId="42EA2B82" w14:textId="77777777" w:rsidTr="007975D9">
        <w:trPr>
          <w:trHeight w:hRule="exact" w:val="57"/>
          <w:tblHeader/>
        </w:trPr>
        <w:tc>
          <w:tcPr>
            <w:tcW w:w="0" w:type="auto"/>
            <w:gridSpan w:val="3"/>
            <w:vMerge w:val="restart"/>
            <w:shd w:val="clear" w:color="auto" w:fill="323E4F" w:themeFill="text2" w:themeFillShade="BF"/>
            <w:vAlign w:val="center"/>
            <w:hideMark/>
          </w:tcPr>
          <w:p w14:paraId="083B38D9"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 xml:space="preserve">ŠIFRA </w:t>
            </w:r>
            <w:r w:rsidRPr="001011D0">
              <w:rPr>
                <w:rFonts w:eastAsia="Times New Roman" w:cstheme="minorHAnsi"/>
                <w:b/>
                <w:bCs/>
                <w:color w:val="FFFFFF"/>
                <w:sz w:val="18"/>
                <w:szCs w:val="18"/>
                <w:lang w:eastAsia="hr-HR"/>
              </w:rPr>
              <w:br/>
              <w:t>RADA</w:t>
            </w:r>
          </w:p>
        </w:tc>
        <w:tc>
          <w:tcPr>
            <w:tcW w:w="0" w:type="auto"/>
            <w:vMerge w:val="restart"/>
            <w:shd w:val="clear" w:color="auto" w:fill="323E4F" w:themeFill="text2" w:themeFillShade="BF"/>
            <w:vAlign w:val="center"/>
            <w:hideMark/>
          </w:tcPr>
          <w:p w14:paraId="63008E35"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 xml:space="preserve">TROŠKOVNO </w:t>
            </w:r>
            <w:r w:rsidRPr="001011D0">
              <w:rPr>
                <w:rFonts w:eastAsia="Times New Roman" w:cstheme="minorHAnsi"/>
                <w:b/>
                <w:bCs/>
                <w:color w:val="FFFFFF"/>
                <w:sz w:val="18"/>
                <w:szCs w:val="18"/>
                <w:lang w:eastAsia="hr-HR"/>
              </w:rPr>
              <w:br/>
              <w:t>MJESTO</w:t>
            </w:r>
          </w:p>
        </w:tc>
        <w:tc>
          <w:tcPr>
            <w:tcW w:w="0" w:type="auto"/>
            <w:vMerge w:val="restart"/>
            <w:shd w:val="clear" w:color="auto" w:fill="323E4F" w:themeFill="text2" w:themeFillShade="BF"/>
            <w:vAlign w:val="center"/>
            <w:hideMark/>
          </w:tcPr>
          <w:p w14:paraId="275C7BFE"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 xml:space="preserve">NAZIV INVESTICIJE/OBJEKT </w:t>
            </w:r>
          </w:p>
        </w:tc>
        <w:tc>
          <w:tcPr>
            <w:tcW w:w="0" w:type="auto"/>
            <w:vMerge w:val="restart"/>
            <w:shd w:val="clear" w:color="auto" w:fill="323E4F" w:themeFill="text2" w:themeFillShade="BF"/>
            <w:vAlign w:val="center"/>
            <w:hideMark/>
          </w:tcPr>
          <w:p w14:paraId="220D98F7"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VRSTA RADA - ULAGANJA</w:t>
            </w:r>
          </w:p>
        </w:tc>
        <w:tc>
          <w:tcPr>
            <w:tcW w:w="0" w:type="auto"/>
            <w:vMerge w:val="restart"/>
            <w:shd w:val="clear" w:color="auto" w:fill="323E4F" w:themeFill="text2" w:themeFillShade="BF"/>
            <w:vAlign w:val="center"/>
            <w:hideMark/>
          </w:tcPr>
          <w:p w14:paraId="7EB1FF76"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 xml:space="preserve">VLASTITA </w:t>
            </w:r>
            <w:r w:rsidRPr="001011D0">
              <w:rPr>
                <w:rFonts w:eastAsia="Times New Roman" w:cstheme="minorHAnsi"/>
                <w:b/>
                <w:bCs/>
                <w:color w:val="FFFFFF"/>
                <w:sz w:val="18"/>
                <w:szCs w:val="18"/>
                <w:lang w:eastAsia="hr-HR"/>
              </w:rPr>
              <w:br/>
              <w:t xml:space="preserve">IZVEDBA </w:t>
            </w:r>
            <w:r w:rsidRPr="001011D0">
              <w:rPr>
                <w:rFonts w:eastAsia="Times New Roman" w:cstheme="minorHAnsi"/>
                <w:b/>
                <w:bCs/>
                <w:color w:val="FFFFFF"/>
                <w:sz w:val="18"/>
                <w:szCs w:val="18"/>
                <w:lang w:eastAsia="hr-HR"/>
              </w:rPr>
              <w:br/>
              <w:t>(€)</w:t>
            </w:r>
          </w:p>
        </w:tc>
        <w:tc>
          <w:tcPr>
            <w:tcW w:w="0" w:type="auto"/>
            <w:vMerge w:val="restart"/>
            <w:shd w:val="clear" w:color="auto" w:fill="323E4F" w:themeFill="text2" w:themeFillShade="BF"/>
            <w:vAlign w:val="center"/>
            <w:hideMark/>
          </w:tcPr>
          <w:p w14:paraId="0DA259DE"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 xml:space="preserve">NABAVA </w:t>
            </w:r>
            <w:r w:rsidRPr="001011D0">
              <w:rPr>
                <w:rFonts w:eastAsia="Times New Roman" w:cstheme="minorHAnsi"/>
                <w:b/>
                <w:bCs/>
                <w:color w:val="FFFFFF"/>
                <w:sz w:val="18"/>
                <w:szCs w:val="18"/>
                <w:lang w:eastAsia="hr-HR"/>
              </w:rPr>
              <w:br/>
              <w:t>(€)</w:t>
            </w:r>
          </w:p>
        </w:tc>
        <w:tc>
          <w:tcPr>
            <w:tcW w:w="0" w:type="auto"/>
            <w:vMerge w:val="restart"/>
            <w:shd w:val="clear" w:color="auto" w:fill="323E4F" w:themeFill="text2" w:themeFillShade="BF"/>
            <w:vAlign w:val="center"/>
            <w:hideMark/>
          </w:tcPr>
          <w:p w14:paraId="285E40D6"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 xml:space="preserve">UKUPNO </w:t>
            </w:r>
            <w:r w:rsidRPr="001011D0">
              <w:rPr>
                <w:rFonts w:eastAsia="Times New Roman" w:cstheme="minorHAnsi"/>
                <w:b/>
                <w:bCs/>
                <w:color w:val="FFFFFF"/>
                <w:sz w:val="18"/>
                <w:szCs w:val="18"/>
                <w:lang w:eastAsia="hr-HR"/>
              </w:rPr>
              <w:br/>
              <w:t>(€)</w:t>
            </w:r>
          </w:p>
        </w:tc>
      </w:tr>
      <w:tr w:rsidR="007934E1" w:rsidRPr="007934E1" w14:paraId="38245F7B" w14:textId="77777777" w:rsidTr="007975D9">
        <w:trPr>
          <w:trHeight w:val="450"/>
        </w:trPr>
        <w:tc>
          <w:tcPr>
            <w:tcW w:w="0" w:type="auto"/>
            <w:gridSpan w:val="3"/>
            <w:vMerge/>
            <w:shd w:val="clear" w:color="auto" w:fill="323E4F" w:themeFill="text2" w:themeFillShade="BF"/>
            <w:vAlign w:val="center"/>
            <w:hideMark/>
          </w:tcPr>
          <w:p w14:paraId="2C93E4EE"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shd w:val="clear" w:color="auto" w:fill="323E4F" w:themeFill="text2" w:themeFillShade="BF"/>
            <w:vAlign w:val="center"/>
            <w:hideMark/>
          </w:tcPr>
          <w:p w14:paraId="40C25BF9"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shd w:val="clear" w:color="auto" w:fill="323E4F" w:themeFill="text2" w:themeFillShade="BF"/>
            <w:vAlign w:val="center"/>
            <w:hideMark/>
          </w:tcPr>
          <w:p w14:paraId="7B4F2D4E"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shd w:val="clear" w:color="auto" w:fill="323E4F" w:themeFill="text2" w:themeFillShade="BF"/>
            <w:vAlign w:val="center"/>
            <w:hideMark/>
          </w:tcPr>
          <w:p w14:paraId="2789FEFA"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shd w:val="clear" w:color="auto" w:fill="323E4F" w:themeFill="text2" w:themeFillShade="BF"/>
            <w:vAlign w:val="center"/>
            <w:hideMark/>
          </w:tcPr>
          <w:p w14:paraId="74077730"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shd w:val="clear" w:color="auto" w:fill="323E4F" w:themeFill="text2" w:themeFillShade="BF"/>
            <w:vAlign w:val="center"/>
            <w:hideMark/>
          </w:tcPr>
          <w:p w14:paraId="5D745962"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shd w:val="clear" w:color="auto" w:fill="323E4F" w:themeFill="text2" w:themeFillShade="BF"/>
            <w:vAlign w:val="center"/>
            <w:hideMark/>
          </w:tcPr>
          <w:p w14:paraId="5395E2A3" w14:textId="77777777" w:rsidR="007934E1" w:rsidRPr="001011D0" w:rsidRDefault="007934E1" w:rsidP="007934E1">
            <w:pPr>
              <w:spacing w:after="0" w:line="240" w:lineRule="auto"/>
              <w:rPr>
                <w:rFonts w:eastAsia="Times New Roman" w:cstheme="minorHAnsi"/>
                <w:b/>
                <w:bCs/>
                <w:color w:val="FFFFFF"/>
                <w:sz w:val="18"/>
                <w:szCs w:val="18"/>
                <w:lang w:eastAsia="hr-HR"/>
              </w:rPr>
            </w:pPr>
          </w:p>
        </w:tc>
      </w:tr>
      <w:tr w:rsidR="007934E1" w:rsidRPr="007934E1" w14:paraId="5F0EC479" w14:textId="77777777" w:rsidTr="007975D9">
        <w:trPr>
          <w:trHeight w:val="450"/>
        </w:trPr>
        <w:tc>
          <w:tcPr>
            <w:tcW w:w="0" w:type="auto"/>
            <w:gridSpan w:val="3"/>
            <w:vMerge/>
            <w:tcBorders>
              <w:bottom w:val="single" w:sz="4" w:space="0" w:color="D5DCE4" w:themeColor="text2" w:themeTint="33"/>
            </w:tcBorders>
            <w:shd w:val="clear" w:color="auto" w:fill="323E4F" w:themeFill="text2" w:themeFillShade="BF"/>
            <w:vAlign w:val="center"/>
            <w:hideMark/>
          </w:tcPr>
          <w:p w14:paraId="666FCA79"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tcBorders>
              <w:bottom w:val="single" w:sz="4" w:space="0" w:color="D5DCE4" w:themeColor="text2" w:themeTint="33"/>
            </w:tcBorders>
            <w:shd w:val="clear" w:color="auto" w:fill="323E4F" w:themeFill="text2" w:themeFillShade="BF"/>
            <w:vAlign w:val="center"/>
            <w:hideMark/>
          </w:tcPr>
          <w:p w14:paraId="69B76729"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tcBorders>
              <w:bottom w:val="single" w:sz="4" w:space="0" w:color="D5DCE4" w:themeColor="text2" w:themeTint="33"/>
            </w:tcBorders>
            <w:shd w:val="clear" w:color="auto" w:fill="323E4F" w:themeFill="text2" w:themeFillShade="BF"/>
            <w:vAlign w:val="center"/>
            <w:hideMark/>
          </w:tcPr>
          <w:p w14:paraId="3BFD7C9E"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tcBorders>
              <w:bottom w:val="single" w:sz="4" w:space="0" w:color="D5DCE4" w:themeColor="text2" w:themeTint="33"/>
            </w:tcBorders>
            <w:shd w:val="clear" w:color="auto" w:fill="323E4F" w:themeFill="text2" w:themeFillShade="BF"/>
            <w:vAlign w:val="center"/>
            <w:hideMark/>
          </w:tcPr>
          <w:p w14:paraId="06A28262"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tcBorders>
              <w:bottom w:val="single" w:sz="4" w:space="0" w:color="D5DCE4" w:themeColor="text2" w:themeTint="33"/>
            </w:tcBorders>
            <w:shd w:val="clear" w:color="auto" w:fill="323E4F" w:themeFill="text2" w:themeFillShade="BF"/>
            <w:vAlign w:val="center"/>
            <w:hideMark/>
          </w:tcPr>
          <w:p w14:paraId="237099EF"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tcBorders>
              <w:bottom w:val="single" w:sz="4" w:space="0" w:color="D5DCE4" w:themeColor="text2" w:themeTint="33"/>
            </w:tcBorders>
            <w:shd w:val="clear" w:color="auto" w:fill="323E4F" w:themeFill="text2" w:themeFillShade="BF"/>
            <w:vAlign w:val="center"/>
            <w:hideMark/>
          </w:tcPr>
          <w:p w14:paraId="31CE1F5F" w14:textId="77777777" w:rsidR="007934E1" w:rsidRPr="001011D0" w:rsidRDefault="007934E1" w:rsidP="007934E1">
            <w:pPr>
              <w:spacing w:after="0" w:line="240" w:lineRule="auto"/>
              <w:rPr>
                <w:rFonts w:eastAsia="Times New Roman" w:cstheme="minorHAnsi"/>
                <w:b/>
                <w:bCs/>
                <w:color w:val="FFFFFF"/>
                <w:sz w:val="18"/>
                <w:szCs w:val="18"/>
                <w:lang w:eastAsia="hr-HR"/>
              </w:rPr>
            </w:pPr>
          </w:p>
        </w:tc>
        <w:tc>
          <w:tcPr>
            <w:tcW w:w="0" w:type="auto"/>
            <w:vMerge/>
            <w:tcBorders>
              <w:bottom w:val="single" w:sz="4" w:space="0" w:color="D5DCE4" w:themeColor="text2" w:themeTint="33"/>
            </w:tcBorders>
            <w:shd w:val="clear" w:color="auto" w:fill="323E4F" w:themeFill="text2" w:themeFillShade="BF"/>
            <w:vAlign w:val="center"/>
            <w:hideMark/>
          </w:tcPr>
          <w:p w14:paraId="4B96462B" w14:textId="77777777" w:rsidR="007934E1" w:rsidRPr="001011D0" w:rsidRDefault="007934E1" w:rsidP="007934E1">
            <w:pPr>
              <w:spacing w:after="0" w:line="240" w:lineRule="auto"/>
              <w:rPr>
                <w:rFonts w:eastAsia="Times New Roman" w:cstheme="minorHAnsi"/>
                <w:b/>
                <w:bCs/>
                <w:color w:val="FFFFFF"/>
                <w:sz w:val="18"/>
                <w:szCs w:val="18"/>
                <w:lang w:eastAsia="hr-HR"/>
              </w:rPr>
            </w:pPr>
          </w:p>
        </w:tc>
      </w:tr>
      <w:tr w:rsidR="007934E1" w:rsidRPr="007934E1" w14:paraId="451CBAA5" w14:textId="77777777" w:rsidTr="007975D9">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54944287" w14:textId="77777777" w:rsidR="007934E1" w:rsidRPr="001011D0" w:rsidRDefault="007934E1" w:rsidP="007934E1">
            <w:pPr>
              <w:spacing w:after="0" w:line="240" w:lineRule="auto"/>
              <w:jc w:val="center"/>
              <w:rPr>
                <w:rFonts w:eastAsia="Times New Roman" w:cstheme="minorHAnsi"/>
                <w:b/>
                <w:bCs/>
                <w:color w:val="000000"/>
                <w:sz w:val="18"/>
                <w:szCs w:val="18"/>
                <w:lang w:eastAsia="hr-HR"/>
              </w:rPr>
            </w:pPr>
            <w:r w:rsidRPr="001011D0">
              <w:rPr>
                <w:rFonts w:eastAsia="Times New Roman" w:cstheme="minorHAnsi"/>
                <w:b/>
                <w:bCs/>
                <w:color w:val="000000"/>
                <w:sz w:val="18"/>
                <w:szCs w:val="18"/>
                <w:lang w:eastAsia="hr-HR"/>
              </w:rPr>
              <w:t>IZGRADNJA FIKSNIH OBJEKATA POMORSKE SIGNALIZACIJE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56C9167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7B6F18B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7013DD4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6C5678A9"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311B4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F0CD6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905F65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C91BD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23EAB1A"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O.S. Rt </w:t>
            </w:r>
            <w:proofErr w:type="spellStart"/>
            <w:r w:rsidRPr="001011D0">
              <w:rPr>
                <w:rFonts w:eastAsia="Times New Roman" w:cstheme="minorHAnsi"/>
                <w:sz w:val="18"/>
                <w:szCs w:val="18"/>
                <w:lang w:eastAsia="hr-HR"/>
              </w:rPr>
              <w:t>Bumbište</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936D8A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Geodetsko - hidrografska izmjera lokacije izgradnje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22D1E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DAF37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CBAFBB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4C7D7E23"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C5FD08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2D06D1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F5EA3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27182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D721CE"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O.S. Rt </w:t>
            </w:r>
            <w:proofErr w:type="spellStart"/>
            <w:r w:rsidRPr="001011D0">
              <w:rPr>
                <w:rFonts w:eastAsia="Times New Roman" w:cstheme="minorHAnsi"/>
                <w:sz w:val="18"/>
                <w:szCs w:val="18"/>
                <w:lang w:eastAsia="hr-HR"/>
              </w:rPr>
              <w:t>Bumbište</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338C32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Izgradnja obalnog svjetla  (AB stup d 1000 mm)</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3A3E83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36.400,00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2115F2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7D143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36.400,00</w:t>
            </w:r>
          </w:p>
        </w:tc>
      </w:tr>
      <w:tr w:rsidR="007934E1" w:rsidRPr="007934E1" w14:paraId="020FD6FD"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55CDDB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B320A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0F9939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19F122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E87E191" w14:textId="77777777" w:rsidR="007934E1" w:rsidRPr="001011D0" w:rsidRDefault="007934E1" w:rsidP="007934E1">
            <w:pPr>
              <w:spacing w:after="0" w:line="240" w:lineRule="auto"/>
              <w:rPr>
                <w:rFonts w:eastAsia="Times New Roman" w:cstheme="minorHAnsi"/>
                <w:sz w:val="18"/>
                <w:szCs w:val="18"/>
                <w:lang w:eastAsia="hr-HR"/>
              </w:rPr>
            </w:pPr>
            <w:proofErr w:type="spellStart"/>
            <w:r w:rsidRPr="001011D0">
              <w:rPr>
                <w:rFonts w:eastAsia="Times New Roman" w:cstheme="minorHAnsi"/>
                <w:sz w:val="18"/>
                <w:szCs w:val="18"/>
                <w:lang w:eastAsia="hr-HR"/>
              </w:rPr>
              <w:t>Svj</w:t>
            </w:r>
            <w:proofErr w:type="spellEnd"/>
            <w:r w:rsidRPr="001011D0">
              <w:rPr>
                <w:rFonts w:eastAsia="Times New Roman" w:cstheme="minorHAnsi"/>
                <w:sz w:val="18"/>
                <w:szCs w:val="18"/>
                <w:lang w:eastAsia="hr-HR"/>
              </w:rPr>
              <w:t>. oz. Barbatski kanal, pličina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DE5667F"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Izgradnja svjetleće oznake (AB stup d 1000 mm/ </w:t>
            </w:r>
            <w:proofErr w:type="spellStart"/>
            <w:r w:rsidRPr="001011D0">
              <w:rPr>
                <w:rFonts w:eastAsia="Times New Roman" w:cstheme="minorHAnsi"/>
                <w:sz w:val="18"/>
                <w:szCs w:val="18"/>
                <w:lang w:eastAsia="hr-HR"/>
              </w:rPr>
              <w:t>če</w:t>
            </w:r>
            <w:proofErr w:type="spellEnd"/>
            <w:r w:rsidRPr="001011D0">
              <w:rPr>
                <w:rFonts w:eastAsia="Times New Roman" w:cstheme="minorHAnsi"/>
                <w:sz w:val="18"/>
                <w:szCs w:val="18"/>
                <w:lang w:eastAsia="hr-HR"/>
              </w:rPr>
              <w:t>. stup)</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499E27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27.000,00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E92B2C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CE115D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27.000,00</w:t>
            </w:r>
          </w:p>
        </w:tc>
      </w:tr>
      <w:tr w:rsidR="007934E1" w:rsidRPr="007934E1" w14:paraId="04E60172"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4B7616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1FAC4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C2192D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F0BE50E"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65F097A" w14:textId="77777777" w:rsidR="007934E1" w:rsidRPr="001011D0" w:rsidRDefault="007934E1" w:rsidP="007934E1">
            <w:pPr>
              <w:spacing w:after="0" w:line="240" w:lineRule="auto"/>
              <w:rPr>
                <w:rFonts w:eastAsia="Times New Roman" w:cstheme="minorHAnsi"/>
                <w:color w:val="000000"/>
                <w:sz w:val="18"/>
                <w:szCs w:val="18"/>
                <w:lang w:eastAsia="hr-HR"/>
              </w:rPr>
            </w:pPr>
            <w:proofErr w:type="spellStart"/>
            <w:r w:rsidRPr="001011D0">
              <w:rPr>
                <w:rFonts w:eastAsia="Times New Roman" w:cstheme="minorHAnsi"/>
                <w:color w:val="000000"/>
                <w:sz w:val="18"/>
                <w:szCs w:val="18"/>
                <w:lang w:eastAsia="hr-HR"/>
              </w:rPr>
              <w:t>Sig</w:t>
            </w:r>
            <w:proofErr w:type="spellEnd"/>
            <w:r w:rsidRPr="001011D0">
              <w:rPr>
                <w:rFonts w:eastAsia="Times New Roman" w:cstheme="minorHAnsi"/>
                <w:color w:val="000000"/>
                <w:sz w:val="18"/>
                <w:szCs w:val="18"/>
                <w:lang w:eastAsia="hr-HR"/>
              </w:rPr>
              <w:t>. oz. Hrid Crkveni gaj</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6FB5A6C"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Izgradnja signalne oznake (AB stup d 900/300 mm)</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3C8B78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40.600,00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6367FA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3CC04E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40.600,00</w:t>
            </w:r>
          </w:p>
        </w:tc>
      </w:tr>
      <w:tr w:rsidR="007934E1" w:rsidRPr="007934E1" w14:paraId="193DE714"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6D223D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6B6D0F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E7C75D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C1A394"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AD42F4" w14:textId="77777777" w:rsidR="007934E1" w:rsidRPr="001011D0" w:rsidRDefault="007934E1" w:rsidP="007934E1">
            <w:pPr>
              <w:spacing w:after="0" w:line="240" w:lineRule="auto"/>
              <w:rPr>
                <w:rFonts w:eastAsia="Times New Roman" w:cstheme="minorHAnsi"/>
                <w:sz w:val="18"/>
                <w:szCs w:val="18"/>
                <w:lang w:eastAsia="hr-HR"/>
              </w:rPr>
            </w:pPr>
            <w:proofErr w:type="spellStart"/>
            <w:r w:rsidRPr="001011D0">
              <w:rPr>
                <w:rFonts w:eastAsia="Times New Roman" w:cstheme="minorHAnsi"/>
                <w:sz w:val="18"/>
                <w:szCs w:val="18"/>
                <w:lang w:eastAsia="hr-HR"/>
              </w:rPr>
              <w:t>Svj</w:t>
            </w:r>
            <w:proofErr w:type="spellEnd"/>
            <w:r w:rsidRPr="001011D0">
              <w:rPr>
                <w:rFonts w:eastAsia="Times New Roman" w:cstheme="minorHAnsi"/>
                <w:sz w:val="18"/>
                <w:szCs w:val="18"/>
                <w:lang w:eastAsia="hr-HR"/>
              </w:rPr>
              <w:t xml:space="preserve">. oz. Otočić </w:t>
            </w:r>
            <w:proofErr w:type="spellStart"/>
            <w:r w:rsidRPr="001011D0">
              <w:rPr>
                <w:rFonts w:eastAsia="Times New Roman" w:cstheme="minorHAnsi"/>
                <w:sz w:val="18"/>
                <w:szCs w:val="18"/>
                <w:lang w:eastAsia="hr-HR"/>
              </w:rPr>
              <w:t>Kudica</w:t>
            </w:r>
            <w:proofErr w:type="spellEnd"/>
            <w:r w:rsidRPr="001011D0">
              <w:rPr>
                <w:rFonts w:eastAsia="Times New Roman" w:cstheme="minorHAnsi"/>
                <w:sz w:val="18"/>
                <w:szCs w:val="18"/>
                <w:lang w:eastAsia="hr-HR"/>
              </w:rPr>
              <w:t>, pličina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EE4A7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Izgradnja svjetleće oznake (AB stup d 900/300 mm)</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7AC213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41.600,00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183B86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4593A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41.600,00</w:t>
            </w:r>
          </w:p>
        </w:tc>
      </w:tr>
      <w:tr w:rsidR="007934E1" w:rsidRPr="007934E1" w14:paraId="529F0E51"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76D69E5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28552A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FC0FC5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99D01A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Dubrovnik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75617B2" w14:textId="77777777" w:rsidR="007934E1" w:rsidRPr="001011D0" w:rsidRDefault="007934E1" w:rsidP="007934E1">
            <w:pPr>
              <w:spacing w:after="0" w:line="240" w:lineRule="auto"/>
              <w:rPr>
                <w:rFonts w:eastAsia="Times New Roman" w:cstheme="minorHAnsi"/>
                <w:sz w:val="18"/>
                <w:szCs w:val="18"/>
                <w:lang w:eastAsia="hr-HR"/>
              </w:rPr>
            </w:pPr>
            <w:proofErr w:type="spellStart"/>
            <w:r w:rsidRPr="001011D0">
              <w:rPr>
                <w:rFonts w:eastAsia="Times New Roman" w:cstheme="minorHAnsi"/>
                <w:sz w:val="18"/>
                <w:szCs w:val="18"/>
                <w:lang w:eastAsia="hr-HR"/>
              </w:rPr>
              <w:t>Svj</w:t>
            </w:r>
            <w:proofErr w:type="spellEnd"/>
            <w:r w:rsidRPr="001011D0">
              <w:rPr>
                <w:rFonts w:eastAsia="Times New Roman" w:cstheme="minorHAnsi"/>
                <w:sz w:val="18"/>
                <w:szCs w:val="18"/>
                <w:lang w:eastAsia="hr-HR"/>
              </w:rPr>
              <w:t xml:space="preserve">. oz. Rt </w:t>
            </w:r>
            <w:proofErr w:type="spellStart"/>
            <w:r w:rsidRPr="001011D0">
              <w:rPr>
                <w:rFonts w:eastAsia="Times New Roman" w:cstheme="minorHAnsi"/>
                <w:sz w:val="18"/>
                <w:szCs w:val="18"/>
                <w:lang w:eastAsia="hr-HR"/>
              </w:rPr>
              <w:t>Rtac</w:t>
            </w:r>
            <w:proofErr w:type="spellEnd"/>
            <w:r w:rsidRPr="001011D0">
              <w:rPr>
                <w:rFonts w:eastAsia="Times New Roman" w:cstheme="minorHAnsi"/>
                <w:sz w:val="18"/>
                <w:szCs w:val="18"/>
                <w:lang w:eastAsia="hr-HR"/>
              </w:rPr>
              <w:t>, o. Koločep</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CD7FD4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Izgradnja svjetleće oznake (AB stup d 900/300 mm)</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1D53B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41.600,00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1210D5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C097A2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41.600,00</w:t>
            </w:r>
          </w:p>
        </w:tc>
      </w:tr>
      <w:tr w:rsidR="007934E1" w:rsidRPr="007934E1" w14:paraId="46D83469"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3AF51A7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04DCF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9D96C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1ADCF6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3FA28A3" w14:textId="77777777" w:rsidR="007934E1" w:rsidRPr="001011D0" w:rsidRDefault="007934E1" w:rsidP="007934E1">
            <w:pPr>
              <w:spacing w:after="0" w:line="240" w:lineRule="auto"/>
              <w:rPr>
                <w:rFonts w:eastAsia="Times New Roman" w:cstheme="minorHAnsi"/>
                <w:sz w:val="18"/>
                <w:szCs w:val="18"/>
                <w:lang w:eastAsia="hr-HR"/>
              </w:rPr>
            </w:pPr>
            <w:proofErr w:type="spellStart"/>
            <w:r w:rsidRPr="001011D0">
              <w:rPr>
                <w:rFonts w:eastAsia="Times New Roman" w:cstheme="minorHAnsi"/>
                <w:sz w:val="18"/>
                <w:szCs w:val="18"/>
                <w:lang w:eastAsia="hr-HR"/>
              </w:rPr>
              <w:t>Molat</w:t>
            </w:r>
            <w:proofErr w:type="spellEnd"/>
            <w:r w:rsidRPr="001011D0">
              <w:rPr>
                <w:rFonts w:eastAsia="Times New Roman" w:cstheme="minorHAnsi"/>
                <w:sz w:val="18"/>
                <w:szCs w:val="18"/>
                <w:lang w:eastAsia="hr-HR"/>
              </w:rPr>
              <w:t xml:space="preserve">, hrid </w:t>
            </w:r>
            <w:proofErr w:type="spellStart"/>
            <w:r w:rsidRPr="001011D0">
              <w:rPr>
                <w:rFonts w:eastAsia="Times New Roman" w:cstheme="minorHAnsi"/>
                <w:sz w:val="18"/>
                <w:szCs w:val="18"/>
                <w:lang w:eastAsia="hr-HR"/>
              </w:rPr>
              <w:t>Sičica</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EF5D1F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Hidrografska izmjera </w:t>
            </w:r>
            <w:proofErr w:type="spellStart"/>
            <w:r w:rsidRPr="001011D0">
              <w:rPr>
                <w:rFonts w:eastAsia="Times New Roman" w:cstheme="minorHAnsi"/>
                <w:sz w:val="18"/>
                <w:szCs w:val="18"/>
                <w:lang w:eastAsia="hr-HR"/>
              </w:rPr>
              <w:t>akvatorija</w:t>
            </w:r>
            <w:proofErr w:type="spellEnd"/>
            <w:r w:rsidRPr="001011D0">
              <w:rPr>
                <w:rFonts w:eastAsia="Times New Roman" w:cstheme="minorHAnsi"/>
                <w:sz w:val="18"/>
                <w:szCs w:val="18"/>
                <w:lang w:eastAsia="hr-HR"/>
              </w:rPr>
              <w:t xml:space="preserve"> izgradnje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78538B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DD96A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BEA4EA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7A51D446"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F5F6E8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B1FBE0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BC9168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7C726E5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4D00FBDE" w14:textId="77777777" w:rsidR="007934E1" w:rsidRPr="001011D0" w:rsidRDefault="007934E1" w:rsidP="007934E1">
            <w:pPr>
              <w:spacing w:after="0" w:line="240" w:lineRule="auto"/>
              <w:rPr>
                <w:rFonts w:eastAsia="Times New Roman" w:cstheme="minorHAnsi"/>
                <w:sz w:val="18"/>
                <w:szCs w:val="18"/>
                <w:lang w:eastAsia="hr-HR"/>
              </w:rPr>
            </w:pPr>
            <w:proofErr w:type="spellStart"/>
            <w:r w:rsidRPr="001011D0">
              <w:rPr>
                <w:rFonts w:eastAsia="Times New Roman" w:cstheme="minorHAnsi"/>
                <w:sz w:val="18"/>
                <w:szCs w:val="18"/>
                <w:lang w:eastAsia="hr-HR"/>
              </w:rPr>
              <w:t>Sig</w:t>
            </w:r>
            <w:proofErr w:type="spellEnd"/>
            <w:r w:rsidRPr="001011D0">
              <w:rPr>
                <w:rFonts w:eastAsia="Times New Roman" w:cstheme="minorHAnsi"/>
                <w:sz w:val="18"/>
                <w:szCs w:val="18"/>
                <w:lang w:eastAsia="hr-HR"/>
              </w:rPr>
              <w:t xml:space="preserve">. oz. </w:t>
            </w:r>
            <w:proofErr w:type="spellStart"/>
            <w:r w:rsidRPr="001011D0">
              <w:rPr>
                <w:rFonts w:eastAsia="Times New Roman" w:cstheme="minorHAnsi"/>
                <w:sz w:val="18"/>
                <w:szCs w:val="18"/>
                <w:lang w:eastAsia="hr-HR"/>
              </w:rPr>
              <w:t>Bililo</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9CB46E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Hidrografska izmjera </w:t>
            </w:r>
            <w:proofErr w:type="spellStart"/>
            <w:r w:rsidRPr="001011D0">
              <w:rPr>
                <w:rFonts w:eastAsia="Times New Roman" w:cstheme="minorHAnsi"/>
                <w:sz w:val="18"/>
                <w:szCs w:val="18"/>
                <w:lang w:eastAsia="hr-HR"/>
              </w:rPr>
              <w:t>akvatorija</w:t>
            </w:r>
            <w:proofErr w:type="spellEnd"/>
            <w:r w:rsidRPr="001011D0">
              <w:rPr>
                <w:rFonts w:eastAsia="Times New Roman" w:cstheme="minorHAnsi"/>
                <w:sz w:val="18"/>
                <w:szCs w:val="18"/>
                <w:lang w:eastAsia="hr-HR"/>
              </w:rPr>
              <w:t xml:space="preserve"> pličine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66B917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7B846A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37AD53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74A54CDB"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0497DF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E721C0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AA96A2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5ACD9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68EB94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O.S. Otočić </w:t>
            </w:r>
            <w:proofErr w:type="spellStart"/>
            <w:r w:rsidRPr="001011D0">
              <w:rPr>
                <w:rFonts w:eastAsia="Times New Roman" w:cstheme="minorHAnsi"/>
                <w:sz w:val="18"/>
                <w:szCs w:val="18"/>
                <w:lang w:eastAsia="hr-HR"/>
              </w:rPr>
              <w:t>Jidula</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66D04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Geodetsko - hidrografska izmjera lokacije izgradnje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520F5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A2234E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D5518C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5A833A21"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4826C6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85E5E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D21FD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11B7EA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36D68B75" w14:textId="77777777" w:rsidR="007934E1" w:rsidRPr="001011D0" w:rsidRDefault="007934E1" w:rsidP="007934E1">
            <w:pPr>
              <w:spacing w:after="0" w:line="240" w:lineRule="auto"/>
              <w:rPr>
                <w:rFonts w:eastAsia="Times New Roman" w:cstheme="minorHAnsi"/>
                <w:sz w:val="18"/>
                <w:szCs w:val="18"/>
                <w:lang w:eastAsia="hr-HR"/>
              </w:rPr>
            </w:pPr>
            <w:proofErr w:type="spellStart"/>
            <w:r w:rsidRPr="001011D0">
              <w:rPr>
                <w:rFonts w:eastAsia="Times New Roman" w:cstheme="minorHAnsi"/>
                <w:sz w:val="18"/>
                <w:szCs w:val="18"/>
                <w:lang w:eastAsia="hr-HR"/>
              </w:rPr>
              <w:t>Sestrunj</w:t>
            </w:r>
            <w:proofErr w:type="spellEnd"/>
            <w:r w:rsidRPr="001011D0">
              <w:rPr>
                <w:rFonts w:eastAsia="Times New Roman" w:cstheme="minorHAnsi"/>
                <w:sz w:val="18"/>
                <w:szCs w:val="18"/>
                <w:lang w:eastAsia="hr-HR"/>
              </w:rPr>
              <w:t>, SE od rta Križ</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FB0E99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Geodetsko - hidrografska izmjera lokacije izgradnje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0FDF06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FCF2F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B00D8A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2293D59C"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759F32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D31AD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DB91F3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51F05A6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0CC8E2D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O.S. Otočić </w:t>
            </w:r>
            <w:proofErr w:type="spellStart"/>
            <w:r w:rsidRPr="001011D0">
              <w:rPr>
                <w:rFonts w:eastAsia="Times New Roman" w:cstheme="minorHAnsi"/>
                <w:sz w:val="18"/>
                <w:szCs w:val="18"/>
                <w:lang w:eastAsia="hr-HR"/>
              </w:rPr>
              <w:t>Kormati</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1B2CED0"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Geodetsko - hidrografska izmjera lokacije izgradnje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3B4B55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69D91C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5EEBB4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3FB122C7"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C767F5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FFF2E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E15D6D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06DFD0E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Korčula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535EA6E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O.S. Rt Križ</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135DC7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Geodetsko - hidrografska izmjera lokacije izgradnje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A576DF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22612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F575B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21D7C561" w14:textId="77777777" w:rsidTr="007975D9">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09900277" w14:textId="77777777" w:rsidR="007934E1" w:rsidRPr="001011D0" w:rsidRDefault="007934E1" w:rsidP="007934E1">
            <w:pPr>
              <w:spacing w:after="0" w:line="240" w:lineRule="auto"/>
              <w:jc w:val="center"/>
              <w:rPr>
                <w:rFonts w:eastAsia="Times New Roman" w:cstheme="minorHAnsi"/>
                <w:b/>
                <w:bCs/>
                <w:sz w:val="18"/>
                <w:szCs w:val="18"/>
                <w:lang w:eastAsia="hr-HR"/>
              </w:rPr>
            </w:pPr>
            <w:r w:rsidRPr="001011D0">
              <w:rPr>
                <w:rFonts w:eastAsia="Times New Roman" w:cstheme="minorHAnsi"/>
                <w:b/>
                <w:bCs/>
                <w:sz w:val="18"/>
                <w:szCs w:val="18"/>
                <w:lang w:eastAsia="hr-HR"/>
              </w:rPr>
              <w:t>UREĐENJE I ODRŽAVANJE PLOVNIH PUTOVA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74BB3E5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4E5432E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0F32905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7D764676"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DBBCC1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89079F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9A512F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D553B8"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EF95FFB"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Prolaz Mali </w:t>
            </w:r>
            <w:proofErr w:type="spellStart"/>
            <w:r w:rsidRPr="001011D0">
              <w:rPr>
                <w:rFonts w:eastAsia="Times New Roman" w:cstheme="minorHAnsi"/>
                <w:color w:val="000000"/>
                <w:sz w:val="18"/>
                <w:szCs w:val="18"/>
                <w:lang w:eastAsia="hr-HR"/>
              </w:rPr>
              <w:t>Ždrelac</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FE40B7A"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Nabava i postavljanje obavijesnih ploča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994BB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5FAAA3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5FACD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12.000,00</w:t>
            </w:r>
          </w:p>
        </w:tc>
      </w:tr>
      <w:tr w:rsidR="007934E1" w:rsidRPr="007934E1" w14:paraId="478F4702"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D7A0A0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DDFEE2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2BF79A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AAB35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Šibenik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DAEE8DF"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Murterski tjesnac, označavanje plovnog kanala - 2 metalne kule tip "Plovput 3"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288BC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Geodetska izmjera lokacije izgradnje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0881AA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0744B9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83E90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5E5460CF"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EA3EF4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21FC94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879184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A66A0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Šibenik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33EC538"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Murterski tjesnac, označavanje plovnog kanala - 5 signalnih oznaka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A20C90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Hidrografska izmjera lokacije izgradnje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6CD5A5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F1000B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3F94EE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w:t>
            </w:r>
          </w:p>
        </w:tc>
      </w:tr>
      <w:tr w:rsidR="007934E1" w:rsidRPr="007934E1" w14:paraId="3670CECA"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12D93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22E72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20B499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121DB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0AA762"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Prilaz luci Nin, označavanje plovnog puta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3C4336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Postavljanje 15 svjetlećih plutača tip Plovput 700/1200 sa senzorom praćenja pozicije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F4668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35.000,00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0E5C2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8F126F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35.000,00</w:t>
            </w:r>
          </w:p>
        </w:tc>
      </w:tr>
      <w:tr w:rsidR="007934E1" w:rsidRPr="007934E1" w14:paraId="5FE1B5ED"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0B9EBE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79CED6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4CE12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7267B49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0F871F7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Pakleni kanal, označavanje plovnog puta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DCF6E73"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Postavljanje 8 svjetlećih plutača tip Plovput 1900/3900 </w:t>
            </w:r>
            <w:r w:rsidRPr="001011D0">
              <w:rPr>
                <w:rFonts w:eastAsia="Times New Roman" w:cstheme="minorHAnsi"/>
                <w:sz w:val="18"/>
                <w:szCs w:val="18"/>
                <w:lang w:eastAsia="hr-HR"/>
              </w:rPr>
              <w:br/>
              <w:t xml:space="preserve">(4 plutače s elektroničkom oznakom) sa sustavom nadzora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CD178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290.000,00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C0C898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04168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290.000,00</w:t>
            </w:r>
          </w:p>
        </w:tc>
      </w:tr>
      <w:tr w:rsidR="007934E1" w:rsidRPr="007934E1" w14:paraId="229FE286"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10D205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F9F4C6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D42E34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4A172A0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75B3868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Pakleni kanal, označavanje plovnog puta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3D209F"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Nabava i postavljanje oznaka ograničenja brzine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B19282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F259F4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15C727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35.000,00</w:t>
            </w:r>
          </w:p>
        </w:tc>
      </w:tr>
      <w:tr w:rsidR="007934E1" w:rsidRPr="007934E1" w14:paraId="4EC48CBF" w14:textId="77777777" w:rsidTr="007975D9">
        <w:trPr>
          <w:trHeight w:val="73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AC1F75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E3B659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B5B55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FA8FC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6A1EC8"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Puntarska draga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D2BAA8E"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Proširenje i produbljenje plovnog koridora u kanalu Puntarska draga - I. faza (procijenjeni iznos je dobiven izračunavajući samo </w:t>
            </w:r>
            <w:proofErr w:type="spellStart"/>
            <w:r w:rsidRPr="001011D0">
              <w:rPr>
                <w:rFonts w:eastAsia="Times New Roman" w:cstheme="minorHAnsi"/>
                <w:sz w:val="18"/>
                <w:szCs w:val="18"/>
                <w:lang w:eastAsia="hr-HR"/>
              </w:rPr>
              <w:t>Plovputov</w:t>
            </w:r>
            <w:proofErr w:type="spellEnd"/>
            <w:r w:rsidRPr="001011D0">
              <w:rPr>
                <w:rFonts w:eastAsia="Times New Roman" w:cstheme="minorHAnsi"/>
                <w:sz w:val="18"/>
                <w:szCs w:val="18"/>
                <w:lang w:eastAsia="hr-HR"/>
              </w:rPr>
              <w:t xml:space="preserve"> dio u 2025. g.)</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3B09D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F63BE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65C85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r>
      <w:tr w:rsidR="007934E1" w:rsidRPr="007934E1" w14:paraId="68ACB8AD"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55869F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E69FE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91DD2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BDCFDE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054243"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Privlački gaz</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CBD8CA"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Proširenje i produbljenje plovnog puta (procijenjeni iznos je dobiven izračunavajući samo </w:t>
            </w:r>
            <w:proofErr w:type="spellStart"/>
            <w:r w:rsidRPr="001011D0">
              <w:rPr>
                <w:rFonts w:eastAsia="Times New Roman" w:cstheme="minorHAnsi"/>
                <w:sz w:val="18"/>
                <w:szCs w:val="18"/>
                <w:lang w:eastAsia="hr-HR"/>
              </w:rPr>
              <w:t>Plovputov</w:t>
            </w:r>
            <w:proofErr w:type="spellEnd"/>
            <w:r w:rsidRPr="001011D0">
              <w:rPr>
                <w:rFonts w:eastAsia="Times New Roman" w:cstheme="minorHAnsi"/>
                <w:sz w:val="18"/>
                <w:szCs w:val="18"/>
                <w:lang w:eastAsia="hr-HR"/>
              </w:rPr>
              <w:t xml:space="preserve"> dio u 2025. g.)</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4865B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722CD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204.000,00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2FF3E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204.000,00</w:t>
            </w:r>
          </w:p>
        </w:tc>
      </w:tr>
      <w:tr w:rsidR="007934E1" w:rsidRPr="007934E1" w14:paraId="5756C20F" w14:textId="77777777" w:rsidTr="007975D9">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4535B89D" w14:textId="77777777" w:rsidR="007934E1" w:rsidRPr="001011D0" w:rsidRDefault="007934E1" w:rsidP="007934E1">
            <w:pPr>
              <w:spacing w:after="0" w:line="240" w:lineRule="auto"/>
              <w:jc w:val="center"/>
              <w:rPr>
                <w:rFonts w:eastAsia="Times New Roman" w:cstheme="minorHAnsi"/>
                <w:b/>
                <w:bCs/>
                <w:sz w:val="18"/>
                <w:szCs w:val="18"/>
                <w:lang w:eastAsia="hr-HR"/>
              </w:rPr>
            </w:pPr>
            <w:r w:rsidRPr="001011D0">
              <w:rPr>
                <w:rFonts w:eastAsia="Times New Roman" w:cstheme="minorHAnsi"/>
                <w:b/>
                <w:bCs/>
                <w:sz w:val="18"/>
                <w:szCs w:val="18"/>
                <w:lang w:eastAsia="hr-HR"/>
              </w:rPr>
              <w:t>POSTAVLJANJE SVJETLEĆIH PLUTAČA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38F82AD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2391333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14673B3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527BEAD7"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5F8B9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A7A3CE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E7E393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B66A72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C27AD1B"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Svjetleća plutača Hrid Galija, PS br. 547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28BD2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Uklanjanje postojeće plutače te postavljanje nove plutače tip: Plovput 1900/3900, LED svjetlo i sustav nadzora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ED3A9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9EC856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1C660C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r>
      <w:tr w:rsidR="007934E1" w:rsidRPr="007934E1" w14:paraId="24BD6BBF"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6ED228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53835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8E388A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BFDA6B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CF2831E"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Svjetleća plutača </w:t>
            </w:r>
            <w:proofErr w:type="spellStart"/>
            <w:r w:rsidRPr="001011D0">
              <w:rPr>
                <w:rFonts w:eastAsia="Times New Roman" w:cstheme="minorHAnsi"/>
                <w:color w:val="000000"/>
                <w:sz w:val="18"/>
                <w:szCs w:val="18"/>
                <w:lang w:eastAsia="hr-HR"/>
              </w:rPr>
              <w:t>Vranjic</w:t>
            </w:r>
            <w:proofErr w:type="spellEnd"/>
            <w:r w:rsidRPr="001011D0">
              <w:rPr>
                <w:rFonts w:eastAsia="Times New Roman" w:cstheme="minorHAnsi"/>
                <w:color w:val="000000"/>
                <w:sz w:val="18"/>
                <w:szCs w:val="18"/>
                <w:lang w:eastAsia="hr-HR"/>
              </w:rPr>
              <w:t xml:space="preserve">, 160m od N obale, PS br. 551,1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E9CE34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Uklanjanje postojeće plutače te postavljanje nove plutače tip: Plovput 1900/3900,  LED svjetlo i sustav nadzora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3C8CCC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965A76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D490A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r>
      <w:tr w:rsidR="007934E1" w:rsidRPr="007934E1" w14:paraId="39056094"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1DB509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5AF47E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67739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BC9500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510DC6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Svjetleća plutača Pličina </w:t>
            </w:r>
            <w:proofErr w:type="spellStart"/>
            <w:r w:rsidRPr="001011D0">
              <w:rPr>
                <w:rFonts w:eastAsia="Times New Roman" w:cstheme="minorHAnsi"/>
                <w:sz w:val="18"/>
                <w:szCs w:val="18"/>
                <w:lang w:eastAsia="hr-HR"/>
              </w:rPr>
              <w:t>Gumanac</w:t>
            </w:r>
            <w:proofErr w:type="spellEnd"/>
            <w:r w:rsidRPr="001011D0">
              <w:rPr>
                <w:rFonts w:eastAsia="Times New Roman" w:cstheme="minorHAnsi"/>
                <w:sz w:val="18"/>
                <w:szCs w:val="18"/>
                <w:lang w:eastAsia="hr-HR"/>
              </w:rPr>
              <w:t xml:space="preserve">, PS br. 647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2E4923E"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Uklanjanje postojeće plutače te postavljanje nove plutače tip: Plovput 1900/3900,  LED svjetlo i sustav nadzora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5CB362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FE96A0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894A18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r>
      <w:tr w:rsidR="007934E1" w:rsidRPr="007934E1" w14:paraId="739DC06F"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E56F1D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89C54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8617F9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F68C56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16A02C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Svjetleća plutača Trogirski zaljev, 300 m N od rta </w:t>
            </w:r>
            <w:proofErr w:type="spellStart"/>
            <w:r w:rsidRPr="001011D0">
              <w:rPr>
                <w:rFonts w:eastAsia="Times New Roman" w:cstheme="minorHAnsi"/>
                <w:sz w:val="18"/>
                <w:szCs w:val="18"/>
                <w:lang w:eastAsia="hr-HR"/>
              </w:rPr>
              <w:t>Čubrijan</w:t>
            </w:r>
            <w:proofErr w:type="spellEnd"/>
            <w:r w:rsidRPr="001011D0">
              <w:rPr>
                <w:rFonts w:eastAsia="Times New Roman" w:cstheme="minorHAnsi"/>
                <w:sz w:val="18"/>
                <w:szCs w:val="18"/>
                <w:lang w:eastAsia="hr-HR"/>
              </w:rPr>
              <w:t>, PS br. 540,04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AFA01AF"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Uklanjanje postojeće plutače te postavljanje nove plutače tip: Plovput 1900/3000,  LED svjetlo i sustav nadzora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41F6B8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46D8C9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B72F4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r>
      <w:tr w:rsidR="007934E1" w:rsidRPr="007934E1" w14:paraId="1B7FCD58"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5EC560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AC9C5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F5802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414E6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68914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Svjetleća plutača Pličina Dalja, PS br. 83,3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59AAA9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Uklanjanje postojeće plutače te postavljanje nove plutače </w:t>
            </w:r>
            <w:proofErr w:type="spellStart"/>
            <w:r w:rsidRPr="001011D0">
              <w:rPr>
                <w:rFonts w:eastAsia="Times New Roman" w:cstheme="minorHAnsi"/>
                <w:sz w:val="18"/>
                <w:szCs w:val="18"/>
                <w:lang w:eastAsia="hr-HR"/>
              </w:rPr>
              <w:t>tip:Plovput</w:t>
            </w:r>
            <w:proofErr w:type="spellEnd"/>
            <w:r w:rsidRPr="001011D0">
              <w:rPr>
                <w:rFonts w:eastAsia="Times New Roman" w:cstheme="minorHAnsi"/>
                <w:sz w:val="18"/>
                <w:szCs w:val="18"/>
                <w:lang w:eastAsia="hr-HR"/>
              </w:rPr>
              <w:t xml:space="preserve"> 1900/3000, LED svjetlo i sustav nadzora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99014A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7495B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E9F976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r>
      <w:tr w:rsidR="007934E1" w:rsidRPr="007934E1" w14:paraId="68632F85"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0F55FA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063ED8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49C15A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2F8928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1AD2A3"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Svjetleća plutača Pličina </w:t>
            </w:r>
            <w:proofErr w:type="spellStart"/>
            <w:r w:rsidRPr="001011D0">
              <w:rPr>
                <w:rFonts w:eastAsia="Times New Roman" w:cstheme="minorHAnsi"/>
                <w:sz w:val="18"/>
                <w:szCs w:val="18"/>
                <w:lang w:eastAsia="hr-HR"/>
              </w:rPr>
              <w:t>Šipar</w:t>
            </w:r>
            <w:proofErr w:type="spellEnd"/>
            <w:r w:rsidRPr="001011D0">
              <w:rPr>
                <w:rFonts w:eastAsia="Times New Roman" w:cstheme="minorHAnsi"/>
                <w:sz w:val="18"/>
                <w:szCs w:val="18"/>
                <w:lang w:eastAsia="hr-HR"/>
              </w:rPr>
              <w:t>, PS br. 75,5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10F7FA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Uklanjanje postojeće plutače te postavljanje nove plutače tip: Plovput 1900/3000, LED svjetlo i sustav nadzora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AA1B5C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C6D03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E2F51D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r>
      <w:tr w:rsidR="007934E1" w:rsidRPr="007934E1" w14:paraId="7B0F81BA"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022E4A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5AB6EC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CC5AF6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6E68D2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5C12A4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Signalna plutača </w:t>
            </w:r>
            <w:proofErr w:type="spellStart"/>
            <w:r w:rsidRPr="001011D0">
              <w:rPr>
                <w:rFonts w:eastAsia="Times New Roman" w:cstheme="minorHAnsi"/>
                <w:sz w:val="18"/>
                <w:szCs w:val="18"/>
                <w:lang w:eastAsia="hr-HR"/>
              </w:rPr>
              <w:t>Kuversada</w:t>
            </w:r>
            <w:proofErr w:type="spellEnd"/>
            <w:r w:rsidRPr="001011D0">
              <w:rPr>
                <w:rFonts w:eastAsia="Times New Roman" w:cstheme="minorHAnsi"/>
                <w:sz w:val="18"/>
                <w:szCs w:val="18"/>
                <w:lang w:eastAsia="hr-HR"/>
              </w:rPr>
              <w:t xml:space="preserve">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E804A1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Uklanjanje postojeće plutače te postavljanje nove plutače tip: Plovput 1900/3000 S, senzor praćenja pozicije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A78C8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C7030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CB808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r>
      <w:tr w:rsidR="007934E1" w:rsidRPr="007934E1" w14:paraId="4283CBBE"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CF0BAF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A41CCC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59E4D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8AC807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CA35B2"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Signalna plutača Lim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47AB1E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Uklanjanje postojeće plutače te postavljanje nove plutače tip: Plovput 1900/3000 S, senzor praćenja pozicije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20896C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E8D4DA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DE8AEB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r>
      <w:tr w:rsidR="007934E1" w:rsidRPr="007934E1" w14:paraId="32E288DA"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2C1E6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896275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370D02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ED8EC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98B4DC0"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Svjetleća plutača. Privlački gaz, sigurne vode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0326FF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Postavljanje svjetleće plutače tip Plovput 1900/3000, senzor praćenja pozicije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9FEB09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ACAA5B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4360B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r>
      <w:tr w:rsidR="007934E1" w:rsidRPr="007934E1" w14:paraId="21370B8C"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A8DF6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48F1B7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11E05D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D2DFD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Korčula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FE354E3"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Svjetleća plutača Uvala </w:t>
            </w:r>
            <w:proofErr w:type="spellStart"/>
            <w:r w:rsidRPr="001011D0">
              <w:rPr>
                <w:rFonts w:eastAsia="Times New Roman" w:cstheme="minorHAnsi"/>
                <w:sz w:val="18"/>
                <w:szCs w:val="18"/>
                <w:lang w:eastAsia="hr-HR"/>
              </w:rPr>
              <w:t>Trstenica</w:t>
            </w:r>
            <w:proofErr w:type="spellEnd"/>
            <w:r w:rsidRPr="001011D0">
              <w:rPr>
                <w:rFonts w:eastAsia="Times New Roman" w:cstheme="minorHAnsi"/>
                <w:sz w:val="18"/>
                <w:szCs w:val="18"/>
                <w:lang w:eastAsia="hr-HR"/>
              </w:rPr>
              <w:t>, Pelješac</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F3C715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Postavljanje plutače </w:t>
            </w:r>
            <w:proofErr w:type="spellStart"/>
            <w:r w:rsidRPr="001011D0">
              <w:rPr>
                <w:rFonts w:eastAsia="Times New Roman" w:cstheme="minorHAnsi"/>
                <w:sz w:val="18"/>
                <w:szCs w:val="18"/>
                <w:lang w:eastAsia="hr-HR"/>
              </w:rPr>
              <w:t>tip:Plovput</w:t>
            </w:r>
            <w:proofErr w:type="spellEnd"/>
            <w:r w:rsidRPr="001011D0">
              <w:rPr>
                <w:rFonts w:eastAsia="Times New Roman" w:cstheme="minorHAnsi"/>
                <w:sz w:val="18"/>
                <w:szCs w:val="18"/>
                <w:lang w:eastAsia="hr-HR"/>
              </w:rPr>
              <w:t xml:space="preserve"> 1900/3900, LED svjetlo i sustav nadzora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CD5E20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44C762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45D0FE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r>
      <w:tr w:rsidR="007934E1" w:rsidRPr="007934E1" w14:paraId="02663053" w14:textId="77777777" w:rsidTr="007975D9">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57C2C769" w14:textId="77777777" w:rsidR="007934E1" w:rsidRPr="001011D0" w:rsidRDefault="007934E1" w:rsidP="007934E1">
            <w:pPr>
              <w:spacing w:after="0" w:line="240" w:lineRule="auto"/>
              <w:jc w:val="center"/>
              <w:rPr>
                <w:rFonts w:eastAsia="Times New Roman" w:cstheme="minorHAnsi"/>
                <w:b/>
                <w:bCs/>
                <w:sz w:val="18"/>
                <w:szCs w:val="18"/>
                <w:lang w:eastAsia="hr-HR"/>
              </w:rPr>
            </w:pPr>
            <w:r w:rsidRPr="001011D0">
              <w:rPr>
                <w:rFonts w:eastAsia="Times New Roman" w:cstheme="minorHAnsi"/>
                <w:b/>
                <w:bCs/>
                <w:sz w:val="18"/>
                <w:szCs w:val="18"/>
                <w:lang w:eastAsia="hr-HR"/>
              </w:rPr>
              <w:t>MODERNIZACIJE OBJEKATA POMORSKE SIGNALIZACIJE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6668E0E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6089155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0604D4D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2F738264"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558891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8F0B6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B517B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05B317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584F98C"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Hrid </w:t>
            </w:r>
            <w:proofErr w:type="spellStart"/>
            <w:r w:rsidRPr="001011D0">
              <w:rPr>
                <w:rFonts w:eastAsia="Times New Roman" w:cstheme="minorHAnsi"/>
                <w:color w:val="000000"/>
                <w:sz w:val="18"/>
                <w:szCs w:val="18"/>
                <w:lang w:eastAsia="hr-HR"/>
              </w:rPr>
              <w:t>Barbaran</w:t>
            </w:r>
            <w:proofErr w:type="spellEnd"/>
            <w:r w:rsidRPr="001011D0">
              <w:rPr>
                <w:rFonts w:eastAsia="Times New Roman" w:cstheme="minorHAnsi"/>
                <w:color w:val="000000"/>
                <w:sz w:val="18"/>
                <w:szCs w:val="18"/>
                <w:lang w:eastAsia="hr-HR"/>
              </w:rPr>
              <w:t>, PS br.90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966317F"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085B37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42F6B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80052C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5.500,00</w:t>
            </w:r>
          </w:p>
        </w:tc>
      </w:tr>
      <w:tr w:rsidR="007934E1" w:rsidRPr="007934E1" w14:paraId="324003CE"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D5E0CB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C1AD93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D0CF6A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55FBB1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49A1BD4"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Rt Srednji, PS br. 197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72A7B1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3C2055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2.600,00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553B37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718ECC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2.600,00</w:t>
            </w:r>
          </w:p>
        </w:tc>
      </w:tr>
      <w:tr w:rsidR="007934E1" w:rsidRPr="007934E1" w14:paraId="3483BB8F"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CDEBF3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598DF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A854C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AC8855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9B160C1"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Rt </w:t>
            </w:r>
            <w:proofErr w:type="spellStart"/>
            <w:r w:rsidRPr="001011D0">
              <w:rPr>
                <w:rFonts w:eastAsia="Times New Roman" w:cstheme="minorHAnsi"/>
                <w:color w:val="000000"/>
                <w:sz w:val="18"/>
                <w:szCs w:val="18"/>
                <w:lang w:eastAsia="hr-HR"/>
              </w:rPr>
              <w:t>Babno</w:t>
            </w:r>
            <w:proofErr w:type="spellEnd"/>
            <w:r w:rsidRPr="001011D0">
              <w:rPr>
                <w:rFonts w:eastAsia="Times New Roman" w:cstheme="minorHAnsi"/>
                <w:color w:val="000000"/>
                <w:sz w:val="18"/>
                <w:szCs w:val="18"/>
                <w:lang w:eastAsia="hr-HR"/>
              </w:rPr>
              <w:t>, PS br. 201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D9C4BF"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15DBE2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2.200,00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454FE8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B4DCB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2.200,00</w:t>
            </w:r>
          </w:p>
        </w:tc>
      </w:tr>
      <w:tr w:rsidR="007934E1" w:rsidRPr="007934E1" w14:paraId="2C65C8BD"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CBF327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DFEFC8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A2BB5D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9EAF1C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4A8436"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Rt </w:t>
            </w:r>
            <w:proofErr w:type="spellStart"/>
            <w:r w:rsidRPr="001011D0">
              <w:rPr>
                <w:rFonts w:eastAsia="Times New Roman" w:cstheme="minorHAnsi"/>
                <w:color w:val="000000"/>
                <w:sz w:val="18"/>
                <w:szCs w:val="18"/>
                <w:lang w:eastAsia="hr-HR"/>
              </w:rPr>
              <w:t>Negrit</w:t>
            </w:r>
            <w:proofErr w:type="spellEnd"/>
            <w:r w:rsidRPr="001011D0">
              <w:rPr>
                <w:rFonts w:eastAsia="Times New Roman" w:cstheme="minorHAnsi"/>
                <w:color w:val="000000"/>
                <w:sz w:val="18"/>
                <w:szCs w:val="18"/>
                <w:lang w:eastAsia="hr-HR"/>
              </w:rPr>
              <w:t>, PS br. 235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6BEDD71"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41F90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4FAD47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5B4993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2.000,00</w:t>
            </w:r>
          </w:p>
        </w:tc>
      </w:tr>
      <w:tr w:rsidR="007934E1" w:rsidRPr="007934E1" w14:paraId="48C8F8C0"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D2CFB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D770C7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B256C5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5BB552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BD7395" w14:textId="77777777" w:rsidR="007934E1" w:rsidRPr="001011D0" w:rsidRDefault="007934E1" w:rsidP="007934E1">
            <w:pPr>
              <w:spacing w:after="0" w:line="240" w:lineRule="auto"/>
              <w:rPr>
                <w:rFonts w:eastAsia="Times New Roman" w:cstheme="minorHAnsi"/>
                <w:color w:val="000000"/>
                <w:sz w:val="18"/>
                <w:szCs w:val="18"/>
                <w:lang w:eastAsia="hr-HR"/>
              </w:rPr>
            </w:pPr>
            <w:proofErr w:type="spellStart"/>
            <w:r w:rsidRPr="001011D0">
              <w:rPr>
                <w:rFonts w:eastAsia="Times New Roman" w:cstheme="minorHAnsi"/>
                <w:color w:val="000000"/>
                <w:sz w:val="18"/>
                <w:szCs w:val="18"/>
                <w:lang w:eastAsia="hr-HR"/>
              </w:rPr>
              <w:t>Svj</w:t>
            </w:r>
            <w:proofErr w:type="spellEnd"/>
            <w:r w:rsidRPr="001011D0">
              <w:rPr>
                <w:rFonts w:eastAsia="Times New Roman" w:cstheme="minorHAnsi"/>
                <w:color w:val="000000"/>
                <w:sz w:val="18"/>
                <w:szCs w:val="18"/>
                <w:lang w:eastAsia="hr-HR"/>
              </w:rPr>
              <w:t>. oz. Pličina Matešić, PS 259.4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07F57E"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D61BED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9E3E0D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34F5D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3.000,00</w:t>
            </w:r>
          </w:p>
        </w:tc>
      </w:tr>
      <w:tr w:rsidR="007934E1" w:rsidRPr="007934E1" w14:paraId="092AF34E"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FBB2F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30CB58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99D883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7F5CF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1EC919"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Rt Suha, PS br. 261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8159BA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001FC4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385E7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8C4B2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5.500,00</w:t>
            </w:r>
          </w:p>
        </w:tc>
      </w:tr>
      <w:tr w:rsidR="007934E1" w:rsidRPr="007934E1" w14:paraId="2E7DE624"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FC4A14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6CAFA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59BB21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10B47E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8D29AB9"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Rt </w:t>
            </w:r>
            <w:proofErr w:type="spellStart"/>
            <w:r w:rsidRPr="001011D0">
              <w:rPr>
                <w:rFonts w:eastAsia="Times New Roman" w:cstheme="minorHAnsi"/>
                <w:color w:val="000000"/>
                <w:sz w:val="18"/>
                <w:szCs w:val="18"/>
                <w:lang w:eastAsia="hr-HR"/>
              </w:rPr>
              <w:t>Pelegrin</w:t>
            </w:r>
            <w:proofErr w:type="spellEnd"/>
            <w:r w:rsidRPr="001011D0">
              <w:rPr>
                <w:rFonts w:eastAsia="Times New Roman" w:cstheme="minorHAnsi"/>
                <w:color w:val="000000"/>
                <w:sz w:val="18"/>
                <w:szCs w:val="18"/>
                <w:lang w:eastAsia="hr-HR"/>
              </w:rPr>
              <w:t>, PS br. 598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2868666"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DEACB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94515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00D87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5.000,00</w:t>
            </w:r>
          </w:p>
        </w:tc>
      </w:tr>
      <w:tr w:rsidR="007934E1" w:rsidRPr="007934E1" w14:paraId="44CD32D5"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EF2BC6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133C17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92F07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51EE79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DA71261"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Rt </w:t>
            </w:r>
            <w:proofErr w:type="spellStart"/>
            <w:r w:rsidRPr="001011D0">
              <w:rPr>
                <w:rFonts w:eastAsia="Times New Roman" w:cstheme="minorHAnsi"/>
                <w:color w:val="000000"/>
                <w:sz w:val="18"/>
                <w:szCs w:val="18"/>
                <w:lang w:eastAsia="hr-HR"/>
              </w:rPr>
              <w:t>Tureta</w:t>
            </w:r>
            <w:proofErr w:type="spellEnd"/>
            <w:r w:rsidRPr="001011D0">
              <w:rPr>
                <w:rFonts w:eastAsia="Times New Roman" w:cstheme="minorHAnsi"/>
                <w:color w:val="000000"/>
                <w:sz w:val="18"/>
                <w:szCs w:val="18"/>
                <w:lang w:eastAsia="hr-HR"/>
              </w:rPr>
              <w:t>, PS br. 354.5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D78BF2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49D93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81EE69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48170B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6.000,00</w:t>
            </w:r>
          </w:p>
        </w:tc>
      </w:tr>
      <w:tr w:rsidR="007934E1" w:rsidRPr="007934E1" w14:paraId="6D63CF99"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23EAE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FF6508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7BBA2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0A27C0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47C37E3"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Rt Zaglava, PS br. 306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C78CD2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163ABF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C8BED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4DA94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w:t>
            </w:r>
          </w:p>
        </w:tc>
      </w:tr>
      <w:tr w:rsidR="007934E1" w:rsidRPr="007934E1" w14:paraId="403167FF"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20137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96E7C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E46EF0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24C8D5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DD68251"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Rt Sv. Nikola, PS br. 307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9523D1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2FF334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5F68B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E41DFB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w:t>
            </w:r>
          </w:p>
        </w:tc>
      </w:tr>
      <w:tr w:rsidR="007934E1" w:rsidRPr="007934E1" w14:paraId="2DFE3972"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26F71B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6B19C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FC9CBE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9F3AA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698D554"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Rt </w:t>
            </w:r>
            <w:proofErr w:type="spellStart"/>
            <w:r w:rsidRPr="001011D0">
              <w:rPr>
                <w:rFonts w:eastAsia="Times New Roman" w:cstheme="minorHAnsi"/>
                <w:color w:val="000000"/>
                <w:sz w:val="18"/>
                <w:szCs w:val="18"/>
                <w:lang w:eastAsia="hr-HR"/>
              </w:rPr>
              <w:t>Baljenica</w:t>
            </w:r>
            <w:proofErr w:type="spellEnd"/>
            <w:r w:rsidRPr="001011D0">
              <w:rPr>
                <w:rFonts w:eastAsia="Times New Roman" w:cstheme="minorHAnsi"/>
                <w:color w:val="000000"/>
                <w:sz w:val="18"/>
                <w:szCs w:val="18"/>
                <w:lang w:eastAsia="hr-HR"/>
              </w:rPr>
              <w:t>, PS br. 319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3CE31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E1A31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2.800,00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D3A246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93AA7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2.800,00</w:t>
            </w:r>
          </w:p>
        </w:tc>
      </w:tr>
      <w:tr w:rsidR="007934E1" w:rsidRPr="007934E1" w14:paraId="5839C0AD"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EE8B1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5A4EB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18B85A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092F4B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0C3E2C8"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w:t>
            </w:r>
            <w:proofErr w:type="spellStart"/>
            <w:r w:rsidRPr="001011D0">
              <w:rPr>
                <w:rFonts w:eastAsia="Times New Roman" w:cstheme="minorHAnsi"/>
                <w:color w:val="000000"/>
                <w:sz w:val="18"/>
                <w:szCs w:val="18"/>
                <w:lang w:eastAsia="hr-HR"/>
              </w:rPr>
              <w:t>Mandre</w:t>
            </w:r>
            <w:proofErr w:type="spellEnd"/>
            <w:r w:rsidRPr="001011D0">
              <w:rPr>
                <w:rFonts w:eastAsia="Times New Roman" w:cstheme="minorHAnsi"/>
                <w:color w:val="000000"/>
                <w:sz w:val="18"/>
                <w:szCs w:val="18"/>
                <w:lang w:eastAsia="hr-HR"/>
              </w:rPr>
              <w:t>, NW od uvale, PS br. 325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5DFF09E"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B1EAEB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320BF9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A624D3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w:t>
            </w:r>
          </w:p>
        </w:tc>
      </w:tr>
      <w:tr w:rsidR="007934E1" w:rsidRPr="007934E1" w14:paraId="35738863"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AA18A6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248992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627EB9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486072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4CE24D5"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Zaljev, Pantera, Tanki rt, PS br. 363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367F744"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85B72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2D0500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99DB0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w:t>
            </w:r>
          </w:p>
        </w:tc>
      </w:tr>
      <w:tr w:rsidR="007934E1" w:rsidRPr="007934E1" w14:paraId="3D96BFAE"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C43FB5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0DBCA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50B252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9D959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7FEFAA"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Otok </w:t>
            </w:r>
            <w:proofErr w:type="spellStart"/>
            <w:r w:rsidRPr="001011D0">
              <w:rPr>
                <w:rFonts w:eastAsia="Times New Roman" w:cstheme="minorHAnsi"/>
                <w:color w:val="000000"/>
                <w:sz w:val="18"/>
                <w:szCs w:val="18"/>
                <w:lang w:eastAsia="hr-HR"/>
              </w:rPr>
              <w:t>Rava</w:t>
            </w:r>
            <w:proofErr w:type="spellEnd"/>
            <w:r w:rsidRPr="001011D0">
              <w:rPr>
                <w:rFonts w:eastAsia="Times New Roman" w:cstheme="minorHAnsi"/>
                <w:color w:val="000000"/>
                <w:sz w:val="18"/>
                <w:szCs w:val="18"/>
                <w:lang w:eastAsia="hr-HR"/>
              </w:rPr>
              <w:t xml:space="preserve">, Rt </w:t>
            </w:r>
            <w:proofErr w:type="spellStart"/>
            <w:r w:rsidRPr="001011D0">
              <w:rPr>
                <w:rFonts w:eastAsia="Times New Roman" w:cstheme="minorHAnsi"/>
                <w:color w:val="000000"/>
                <w:sz w:val="18"/>
                <w:szCs w:val="18"/>
                <w:lang w:eastAsia="hr-HR"/>
              </w:rPr>
              <w:t>Garmina</w:t>
            </w:r>
            <w:proofErr w:type="spellEnd"/>
            <w:r w:rsidRPr="001011D0">
              <w:rPr>
                <w:rFonts w:eastAsia="Times New Roman" w:cstheme="minorHAnsi"/>
                <w:color w:val="000000"/>
                <w:sz w:val="18"/>
                <w:szCs w:val="18"/>
                <w:lang w:eastAsia="hr-HR"/>
              </w:rPr>
              <w:t>, PS br. 383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E19F644"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50980A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2.100,00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89A048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AC71C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2.100,00</w:t>
            </w:r>
          </w:p>
        </w:tc>
      </w:tr>
      <w:tr w:rsidR="007934E1" w:rsidRPr="007934E1" w14:paraId="06C9C575"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B4459D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38637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4C2FC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3D0FE6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3BD19A6"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Otočić </w:t>
            </w:r>
            <w:proofErr w:type="spellStart"/>
            <w:r w:rsidRPr="001011D0">
              <w:rPr>
                <w:rFonts w:eastAsia="Times New Roman" w:cstheme="minorHAnsi"/>
                <w:color w:val="000000"/>
                <w:sz w:val="18"/>
                <w:szCs w:val="18"/>
                <w:lang w:eastAsia="hr-HR"/>
              </w:rPr>
              <w:t>Maslinovac</w:t>
            </w:r>
            <w:proofErr w:type="spellEnd"/>
            <w:r w:rsidRPr="001011D0">
              <w:rPr>
                <w:rFonts w:eastAsia="Times New Roman" w:cstheme="minorHAnsi"/>
                <w:color w:val="000000"/>
                <w:sz w:val="18"/>
                <w:szCs w:val="18"/>
                <w:lang w:eastAsia="hr-HR"/>
              </w:rPr>
              <w:t>, PS br. 384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8DD9C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4E8BDC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2.100,00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FC43E6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9AAC1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2.100,00</w:t>
            </w:r>
          </w:p>
        </w:tc>
      </w:tr>
      <w:tr w:rsidR="007934E1" w:rsidRPr="007934E1" w14:paraId="68A80640"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5A8C2B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42BC9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94921E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A768B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2696310" w14:textId="77777777" w:rsidR="007934E1" w:rsidRPr="001011D0" w:rsidRDefault="007934E1" w:rsidP="007934E1">
            <w:pPr>
              <w:spacing w:after="0" w:line="240" w:lineRule="auto"/>
              <w:rPr>
                <w:rFonts w:eastAsia="Times New Roman" w:cstheme="minorHAnsi"/>
                <w:color w:val="000000"/>
                <w:sz w:val="18"/>
                <w:szCs w:val="18"/>
                <w:lang w:eastAsia="hr-HR"/>
              </w:rPr>
            </w:pPr>
            <w:proofErr w:type="spellStart"/>
            <w:r w:rsidRPr="001011D0">
              <w:rPr>
                <w:rFonts w:eastAsia="Times New Roman" w:cstheme="minorHAnsi"/>
                <w:color w:val="000000"/>
                <w:sz w:val="18"/>
                <w:szCs w:val="18"/>
                <w:lang w:eastAsia="hr-HR"/>
              </w:rPr>
              <w:t>Svj</w:t>
            </w:r>
            <w:proofErr w:type="spellEnd"/>
            <w:r w:rsidRPr="001011D0">
              <w:rPr>
                <w:rFonts w:eastAsia="Times New Roman" w:cstheme="minorHAnsi"/>
                <w:color w:val="000000"/>
                <w:sz w:val="18"/>
                <w:szCs w:val="18"/>
                <w:lang w:eastAsia="hr-HR"/>
              </w:rPr>
              <w:t xml:space="preserve">. oz. Pličina </w:t>
            </w:r>
            <w:proofErr w:type="spellStart"/>
            <w:r w:rsidRPr="001011D0">
              <w:rPr>
                <w:rFonts w:eastAsia="Times New Roman" w:cstheme="minorHAnsi"/>
                <w:color w:val="000000"/>
                <w:sz w:val="18"/>
                <w:szCs w:val="18"/>
                <w:lang w:eastAsia="hr-HR"/>
              </w:rPr>
              <w:t>Križica</w:t>
            </w:r>
            <w:proofErr w:type="spellEnd"/>
            <w:r w:rsidRPr="001011D0">
              <w:rPr>
                <w:rFonts w:eastAsia="Times New Roman" w:cstheme="minorHAnsi"/>
                <w:color w:val="000000"/>
                <w:sz w:val="18"/>
                <w:szCs w:val="18"/>
                <w:lang w:eastAsia="hr-HR"/>
              </w:rPr>
              <w:t>, PS br. 353.3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0A3F31"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427279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2.300,00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D26E88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B37BF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2.300,00</w:t>
            </w:r>
          </w:p>
        </w:tc>
      </w:tr>
      <w:tr w:rsidR="007934E1" w:rsidRPr="007934E1" w14:paraId="563A0A90"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104BCB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DC773F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7B7D3B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2430F2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1A8C03B" w14:textId="77777777" w:rsidR="007934E1" w:rsidRPr="001011D0" w:rsidRDefault="007934E1" w:rsidP="007934E1">
            <w:pPr>
              <w:spacing w:after="0" w:line="240" w:lineRule="auto"/>
              <w:rPr>
                <w:rFonts w:eastAsia="Times New Roman" w:cstheme="minorHAnsi"/>
                <w:color w:val="000000"/>
                <w:sz w:val="18"/>
                <w:szCs w:val="18"/>
                <w:lang w:eastAsia="hr-HR"/>
              </w:rPr>
            </w:pPr>
            <w:proofErr w:type="spellStart"/>
            <w:r w:rsidRPr="001011D0">
              <w:rPr>
                <w:rFonts w:eastAsia="Times New Roman" w:cstheme="minorHAnsi"/>
                <w:color w:val="000000"/>
                <w:sz w:val="18"/>
                <w:szCs w:val="18"/>
                <w:lang w:eastAsia="hr-HR"/>
              </w:rPr>
              <w:t>Svj</w:t>
            </w:r>
            <w:proofErr w:type="spellEnd"/>
            <w:r w:rsidRPr="001011D0">
              <w:rPr>
                <w:rFonts w:eastAsia="Times New Roman" w:cstheme="minorHAnsi"/>
                <w:color w:val="000000"/>
                <w:sz w:val="18"/>
                <w:szCs w:val="18"/>
                <w:lang w:eastAsia="hr-HR"/>
              </w:rPr>
              <w:t xml:space="preserve">. oz. Rt </w:t>
            </w:r>
            <w:proofErr w:type="spellStart"/>
            <w:r w:rsidRPr="001011D0">
              <w:rPr>
                <w:rFonts w:eastAsia="Times New Roman" w:cstheme="minorHAnsi"/>
                <w:color w:val="000000"/>
                <w:sz w:val="18"/>
                <w:szCs w:val="18"/>
                <w:lang w:eastAsia="hr-HR"/>
              </w:rPr>
              <w:t>Oključić</w:t>
            </w:r>
            <w:proofErr w:type="spellEnd"/>
            <w:r w:rsidRPr="001011D0">
              <w:rPr>
                <w:rFonts w:eastAsia="Times New Roman" w:cstheme="minorHAnsi"/>
                <w:color w:val="000000"/>
                <w:sz w:val="18"/>
                <w:szCs w:val="18"/>
                <w:lang w:eastAsia="hr-HR"/>
              </w:rPr>
              <w:t>, pličina, PS br. 364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1E35D58"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80BE8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2.200,00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81923E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83CC1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2.200,00</w:t>
            </w:r>
          </w:p>
        </w:tc>
      </w:tr>
      <w:tr w:rsidR="007934E1" w:rsidRPr="007934E1" w14:paraId="483E76F0"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B41F9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82C9F3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E43BF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DD8E2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Šibenik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A27D8E"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w:t>
            </w:r>
            <w:proofErr w:type="spellStart"/>
            <w:r w:rsidRPr="001011D0">
              <w:rPr>
                <w:rFonts w:eastAsia="Times New Roman" w:cstheme="minorHAnsi"/>
                <w:color w:val="000000"/>
                <w:sz w:val="18"/>
                <w:szCs w:val="18"/>
                <w:lang w:eastAsia="hr-HR"/>
              </w:rPr>
              <w:t>Magaretuša</w:t>
            </w:r>
            <w:proofErr w:type="spellEnd"/>
            <w:r w:rsidRPr="001011D0">
              <w:rPr>
                <w:rFonts w:eastAsia="Times New Roman" w:cstheme="minorHAnsi"/>
                <w:color w:val="000000"/>
                <w:sz w:val="18"/>
                <w:szCs w:val="18"/>
                <w:lang w:eastAsia="hr-HR"/>
              </w:rPr>
              <w:t>, W rt, PS br. 500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2B77AD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Ugradnja LED svjetla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3F0082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A75CB0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3F9FBD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6.000,00</w:t>
            </w:r>
          </w:p>
        </w:tc>
      </w:tr>
      <w:tr w:rsidR="007934E1" w:rsidRPr="007934E1" w14:paraId="459B67D9" w14:textId="77777777" w:rsidTr="007975D9">
        <w:trPr>
          <w:trHeight w:val="73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F65B24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B740BA8" w14:textId="677C7DF7" w:rsidR="007934E1" w:rsidRPr="001011D0" w:rsidRDefault="004B1495" w:rsidP="007934E1">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49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DEFEDA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7D977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28314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Porer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1F75F7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sustava sirene za maglu – ugradnja novih audio pojačala s generatorom tona te zamjena zvučnika/</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i izrada nove konstrukcije </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(prijenos iz 2024. g.)</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A16169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6CBDA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3.700,00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2B5702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5.200,00</w:t>
            </w:r>
          </w:p>
        </w:tc>
      </w:tr>
      <w:tr w:rsidR="007934E1" w:rsidRPr="007934E1" w14:paraId="5898A42A" w14:textId="77777777" w:rsidTr="007975D9">
        <w:trPr>
          <w:trHeight w:val="73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5EBDC2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46A9D36" w14:textId="7BC192A5" w:rsidR="007934E1" w:rsidRPr="001011D0" w:rsidRDefault="004B1495" w:rsidP="007934E1">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50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91E0BF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BECDF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Šibenik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2F13E06"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Rt Jadrija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BE5413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sustava sirene za maglu – ugradnja novih audio pojačala s generatorom tona, te zamjena zvučnika/</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i izrada nove konstrukcije </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(SIO)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50407C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1.800,00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AABEC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F6674B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5.800,00</w:t>
            </w:r>
          </w:p>
        </w:tc>
      </w:tr>
      <w:tr w:rsidR="007934E1" w:rsidRPr="007934E1" w14:paraId="0EF13C07" w14:textId="77777777" w:rsidTr="007975D9">
        <w:trPr>
          <w:trHeight w:val="73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2DEB99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583E4D9" w14:textId="0F853B18"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EF3BD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7D6726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8EEC89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Split, lukobran, glava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B91D1B2"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sustava sirene za maglu – ugradnja novih audio pojačala s generatorom tona, te zamjena zvučnika/</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i izrada nove konstrukcije </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(SIO)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26842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4A810E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2.800,00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E9D2DC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4.300,00</w:t>
            </w:r>
          </w:p>
        </w:tc>
      </w:tr>
      <w:tr w:rsidR="007934E1" w:rsidRPr="007934E1" w14:paraId="639C629C" w14:textId="77777777" w:rsidTr="007975D9">
        <w:trPr>
          <w:trHeight w:val="73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98962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3C47C08" w14:textId="6C4CE084"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3D7050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E92B1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E2634AA"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Otočić Murvica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BF69E0"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sustava sirene za maglu – ugradnja novih audio pojačala s generatorom tona, te zamjena zvučnika/</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i izrada nove konstrukcije </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(SIO)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C4D83A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4BF756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2.800,00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006E56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4.300,00</w:t>
            </w:r>
          </w:p>
        </w:tc>
      </w:tr>
      <w:tr w:rsidR="007934E1" w:rsidRPr="007934E1" w14:paraId="3AE3E159" w14:textId="77777777" w:rsidTr="007975D9">
        <w:trPr>
          <w:trHeight w:val="73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17FD69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058F3A5" w14:textId="39DDE0F1"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87B3A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4048B5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624D21"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Rt Ražanj</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F35B5EA"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sustava sirene za maglu – ugradnja novih audio pojačala s generatorom tona, te zamjena zvučnika/</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i izrada nove konstrukcije </w:t>
            </w:r>
            <w:proofErr w:type="spellStart"/>
            <w:r w:rsidRPr="001011D0">
              <w:rPr>
                <w:rFonts w:eastAsia="Times New Roman" w:cstheme="minorHAnsi"/>
                <w:sz w:val="18"/>
                <w:szCs w:val="18"/>
                <w:lang w:eastAsia="hr-HR"/>
              </w:rPr>
              <w:t>hornova</w:t>
            </w:r>
            <w:proofErr w:type="spellEnd"/>
            <w:r w:rsidRPr="001011D0">
              <w:rPr>
                <w:rFonts w:eastAsia="Times New Roman" w:cstheme="minorHAnsi"/>
                <w:sz w:val="18"/>
                <w:szCs w:val="18"/>
                <w:lang w:eastAsia="hr-HR"/>
              </w:rPr>
              <w:t xml:space="preserve"> (SIO)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A90C46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ECC4B1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2.800,00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695B6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4.300,00</w:t>
            </w:r>
          </w:p>
        </w:tc>
      </w:tr>
      <w:tr w:rsidR="007934E1" w:rsidRPr="007934E1" w14:paraId="3E06A86F"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348DAE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D022237" w14:textId="1D249483"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E7531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6BCBF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Korčula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07D5D9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Otočić Glavat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47C1191"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okretnog stroja (u vlastitoj izvedbi), ugradnja MH žarulje i alarmne jedinice, te prilagodba SDN-a (SIO)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6BACBD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2B703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7DD2A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4.500,00</w:t>
            </w:r>
          </w:p>
        </w:tc>
      </w:tr>
      <w:tr w:rsidR="007934E1" w:rsidRPr="007934E1" w14:paraId="7E1C11C6" w14:textId="77777777" w:rsidTr="007975D9">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20786F69" w14:textId="77777777" w:rsidR="007934E1" w:rsidRPr="001011D0" w:rsidRDefault="007934E1" w:rsidP="007934E1">
            <w:pPr>
              <w:spacing w:after="0" w:line="240" w:lineRule="auto"/>
              <w:jc w:val="center"/>
              <w:rPr>
                <w:rFonts w:eastAsia="Times New Roman" w:cstheme="minorHAnsi"/>
                <w:b/>
                <w:bCs/>
                <w:sz w:val="18"/>
                <w:szCs w:val="18"/>
                <w:lang w:eastAsia="hr-HR"/>
              </w:rPr>
            </w:pPr>
            <w:r w:rsidRPr="001011D0">
              <w:rPr>
                <w:rFonts w:eastAsia="Times New Roman" w:cstheme="minorHAnsi"/>
                <w:b/>
                <w:bCs/>
                <w:sz w:val="18"/>
                <w:szCs w:val="18"/>
                <w:lang w:eastAsia="hr-HR"/>
              </w:rPr>
              <w:t>POMORSKA RADIJSKA SLUŽBA &amp; 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4756D4C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692CC02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74D3D84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2F6DFFCA"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5E2C2F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5DE561" w14:textId="14902E83"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83592C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A4DB72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Plovput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778C71"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Modernizacija VHF sustava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F536C8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VHF sustava pomorske radijske službe - (prijenos iz 2024. g.)</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E77F1C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A82611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400.000,00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D473D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400.000,00</w:t>
            </w:r>
          </w:p>
        </w:tc>
      </w:tr>
      <w:tr w:rsidR="007934E1" w:rsidRPr="007934E1" w14:paraId="7E2B1B42"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FAB0B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15934A5" w14:textId="2A7409E9"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645563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D093F4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SP Jadrija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6CCF1E3"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sustava upravljanja semaforom</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F6877A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Modernizacija sustava upravljanja semaforom - (prijenos iz 2024. g.)</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C3ABA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9DA31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085F59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66.000,00</w:t>
            </w:r>
          </w:p>
        </w:tc>
      </w:tr>
      <w:tr w:rsidR="007934E1" w:rsidRPr="007934E1" w14:paraId="6031AEA5"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C1B3C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1ABC6C" w14:textId="4865F653"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BB60F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B84970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Plovput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A2247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Mrežni </w:t>
            </w:r>
            <w:proofErr w:type="spellStart"/>
            <w:r w:rsidRPr="001011D0">
              <w:rPr>
                <w:rFonts w:eastAsia="Times New Roman" w:cstheme="minorHAnsi"/>
                <w:sz w:val="18"/>
                <w:szCs w:val="18"/>
                <w:lang w:eastAsia="hr-HR"/>
              </w:rPr>
              <w:t>usmjernici</w:t>
            </w:r>
            <w:proofErr w:type="spellEnd"/>
            <w:r w:rsidRPr="001011D0">
              <w:rPr>
                <w:rFonts w:eastAsia="Times New Roman" w:cstheme="minorHAnsi"/>
                <w:sz w:val="18"/>
                <w:szCs w:val="18"/>
                <w:lang w:eastAsia="hr-HR"/>
              </w:rPr>
              <w:t xml:space="preserve"> za VPN mrežu</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F5E6D1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Priprema konfiguracija i ugradnja mrežnih </w:t>
            </w:r>
            <w:proofErr w:type="spellStart"/>
            <w:r w:rsidRPr="001011D0">
              <w:rPr>
                <w:rFonts w:eastAsia="Times New Roman" w:cstheme="minorHAnsi"/>
                <w:sz w:val="18"/>
                <w:szCs w:val="18"/>
                <w:lang w:eastAsia="hr-HR"/>
              </w:rPr>
              <w:t>usmjernika</w:t>
            </w:r>
            <w:proofErr w:type="spellEnd"/>
            <w:r w:rsidRPr="001011D0">
              <w:rPr>
                <w:rFonts w:eastAsia="Times New Roman" w:cstheme="minorHAnsi"/>
                <w:sz w:val="18"/>
                <w:szCs w:val="18"/>
                <w:lang w:eastAsia="hr-HR"/>
              </w:rPr>
              <w:t xml:space="preserve"> na tri Obalne radijske postaje i 20 kota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8B95C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9FD89E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EA0F70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r>
      <w:tr w:rsidR="007934E1" w:rsidRPr="007934E1" w14:paraId="6C44CFDA" w14:textId="77777777" w:rsidTr="007975D9">
        <w:trPr>
          <w:trHeight w:val="73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D05C76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1BED378" w14:textId="5BB99A65"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C3668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34225C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Plovput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BAF6AF3"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Računalni serveri za pohranu sigurnosnih kopija i nadzora rada mrežne opreme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3A6E68F"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Priprema, konfiguracija i ugradnja računalnih servera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4E7E69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F855B2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A0711D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3.000,00</w:t>
            </w:r>
          </w:p>
        </w:tc>
      </w:tr>
      <w:tr w:rsidR="007934E1" w:rsidRPr="007934E1" w14:paraId="629D783F"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6E6E17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649B6E" w14:textId="0E0B5E7A"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w:t>
            </w:r>
            <w:r w:rsidR="004B1495">
              <w:rPr>
                <w:rFonts w:eastAsia="Times New Roman" w:cstheme="minorHAnsi"/>
                <w:sz w:val="18"/>
                <w:szCs w:val="18"/>
                <w:lang w:eastAsia="hr-HR"/>
              </w:rPr>
              <w:t>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AB6E7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3BA1BE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ORP Splitradio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5CD7F1A"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Mikrovalna veza ORP Split - kota Labinštica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791F0E6"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mikrovalne veze ORP Split - Labinštica (Sufinancirano iz Projekta CYSCROMS)</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D362F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C88C5D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1BC69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r>
      <w:tr w:rsidR="007934E1" w:rsidRPr="007934E1" w14:paraId="2D1B3D4B"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1B055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DA8CF7D" w14:textId="252A173E" w:rsidR="007934E1" w:rsidRPr="001011D0" w:rsidRDefault="004B1495" w:rsidP="007934E1">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60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2CFC6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DBB6F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ORP Rijekaradio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07CAE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Mikrovalna veza ORP Rijeka - kota Učka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FF9BD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mikrovalne veze ORP Rijeka - Učka (Sufinancirano iz Projekta CYSCROMS)</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A0B63F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207168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F744E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r>
      <w:tr w:rsidR="007934E1" w:rsidRPr="007934E1" w14:paraId="02007280"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90B24E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92EC9D" w14:textId="49470C11" w:rsidR="007934E1" w:rsidRPr="001011D0" w:rsidRDefault="004B1495" w:rsidP="007934E1">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61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E8BF5D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62F26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ORP Dubrovnikradio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0FB17B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Mikrovalna veza ORP Dubrovnik - kota Ilijino Brdo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C9925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mikrovalne veze ORP Dubrovnik - Ilijino Brdo (Sufinancirano iz Projekta CYSCROMS)</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EFFB25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269064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22897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10.000,00</w:t>
            </w:r>
          </w:p>
        </w:tc>
      </w:tr>
      <w:tr w:rsidR="007934E1" w:rsidRPr="007934E1" w14:paraId="26AEC726"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354AE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588604E" w14:textId="28657106"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r w:rsidR="004B1495">
              <w:rPr>
                <w:rFonts w:eastAsia="Times New Roman" w:cstheme="minorHAnsi"/>
                <w:sz w:val="18"/>
                <w:szCs w:val="18"/>
                <w:lang w:eastAsia="hr-HR"/>
              </w:rPr>
              <w:t>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E345F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900B07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ORP Rijekaradio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A7F5A18"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Sustav neprekidnog UPS napajanja - ORP Rijekaradio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2B0046A"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sustava za neprekidno napajanje - ORP Rijekaradio (Sufinancirano iz Projekta CYSCROMS)</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A62B1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2D0610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F28436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8.000,00</w:t>
            </w:r>
          </w:p>
        </w:tc>
      </w:tr>
      <w:tr w:rsidR="007934E1" w:rsidRPr="007934E1" w14:paraId="4AAB1E18"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1AB28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D3FC7F4" w14:textId="63E15306"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r w:rsidR="004B1495">
              <w:rPr>
                <w:rFonts w:eastAsia="Times New Roman" w:cstheme="minorHAnsi"/>
                <w:sz w:val="18"/>
                <w:szCs w:val="18"/>
                <w:lang w:eastAsia="hr-HR"/>
              </w:rPr>
              <w:t>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2E6862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0B4531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ORP Splitradio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E46E8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Sustav neprekidnog UPS napajanja - ORP Splitradio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71DED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sustava za neprekidno napajanje - ORP Splitradio (Sufinancirano iz Projekta CYSCROMS)</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97F43E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25D1F0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97B4FA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8.000,00</w:t>
            </w:r>
          </w:p>
        </w:tc>
      </w:tr>
      <w:tr w:rsidR="007934E1" w:rsidRPr="007934E1" w14:paraId="708A37E6"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1AE5E8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96E2D47" w14:textId="2D307751"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r w:rsidR="004B1495">
              <w:rPr>
                <w:rFonts w:eastAsia="Times New Roman" w:cstheme="minorHAnsi"/>
                <w:sz w:val="18"/>
                <w:szCs w:val="18"/>
                <w:lang w:eastAsia="hr-HR"/>
              </w:rPr>
              <w:t>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2CBBF6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D7ABE9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ORP Dubrovnikradio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8EF71F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Sustav neprekidnog UPS napajanja - ORP Dubrovnikradio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4F3DDF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sustava za neprekidno napajanje - ORP Dubrovnikradio (Sufinancirano iz Projekta CYSCROMS)</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A97CA7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3E05D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2743E6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8.000,00</w:t>
            </w:r>
          </w:p>
        </w:tc>
      </w:tr>
      <w:tr w:rsidR="007934E1" w:rsidRPr="007934E1" w14:paraId="7B07EC8F"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18F6DF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67A567F" w14:textId="32DB2ECF"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r w:rsidR="004B1495">
              <w:rPr>
                <w:rFonts w:eastAsia="Times New Roman" w:cstheme="minorHAnsi"/>
                <w:sz w:val="18"/>
                <w:szCs w:val="18"/>
                <w:lang w:eastAsia="hr-HR"/>
              </w:rPr>
              <w:t>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55481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8BA71D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ORP Rijekaradio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3AE31C0"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Sustav neprekidnog </w:t>
            </w:r>
            <w:proofErr w:type="spellStart"/>
            <w:r w:rsidRPr="001011D0">
              <w:rPr>
                <w:rFonts w:eastAsia="Times New Roman" w:cstheme="minorHAnsi"/>
                <w:sz w:val="18"/>
                <w:szCs w:val="18"/>
                <w:lang w:eastAsia="hr-HR"/>
              </w:rPr>
              <w:t>agregatskog</w:t>
            </w:r>
            <w:proofErr w:type="spellEnd"/>
            <w:r w:rsidRPr="001011D0">
              <w:rPr>
                <w:rFonts w:eastAsia="Times New Roman" w:cstheme="minorHAnsi"/>
                <w:sz w:val="18"/>
                <w:szCs w:val="18"/>
                <w:lang w:eastAsia="hr-HR"/>
              </w:rPr>
              <w:t xml:space="preserve"> napajanja - ORP Rijekaradio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CB77B20"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Nabava i ugradnja sustava </w:t>
            </w:r>
            <w:proofErr w:type="spellStart"/>
            <w:r w:rsidRPr="001011D0">
              <w:rPr>
                <w:rFonts w:eastAsia="Times New Roman" w:cstheme="minorHAnsi"/>
                <w:sz w:val="18"/>
                <w:szCs w:val="18"/>
                <w:lang w:eastAsia="hr-HR"/>
              </w:rPr>
              <w:t>agregatskog</w:t>
            </w:r>
            <w:proofErr w:type="spellEnd"/>
            <w:r w:rsidRPr="001011D0">
              <w:rPr>
                <w:rFonts w:eastAsia="Times New Roman" w:cstheme="minorHAnsi"/>
                <w:sz w:val="18"/>
                <w:szCs w:val="18"/>
                <w:lang w:eastAsia="hr-HR"/>
              </w:rPr>
              <w:t xml:space="preserve"> napajanje - ORP Rijekaradio (Sufinancirano iz Projekta CYSCROMS)</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5FB557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09893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6E219E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5.000,00</w:t>
            </w:r>
          </w:p>
        </w:tc>
      </w:tr>
      <w:tr w:rsidR="007934E1" w:rsidRPr="007934E1" w14:paraId="193E71E8"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0B14A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623F0F6" w14:textId="0DEBF4E5"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r w:rsidR="004B1495">
              <w:rPr>
                <w:rFonts w:eastAsia="Times New Roman" w:cstheme="minorHAnsi"/>
                <w:sz w:val="18"/>
                <w:szCs w:val="18"/>
                <w:lang w:eastAsia="hr-HR"/>
              </w:rPr>
              <w:t>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DFB9F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ED7C0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ORP Dubrovnikradio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1BC60A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Kota Gorica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2D5ACE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VHF modula i ugradnja novih antenski kabela (SIO)</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A5714E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9C8B21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18.000,00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363DDB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20.000,00</w:t>
            </w:r>
          </w:p>
        </w:tc>
      </w:tr>
      <w:tr w:rsidR="007934E1" w:rsidRPr="007934E1" w14:paraId="644C30FE" w14:textId="77777777" w:rsidTr="007975D9">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0BA48762" w14:textId="77777777" w:rsidR="007934E1" w:rsidRPr="001011D0" w:rsidRDefault="007934E1" w:rsidP="007934E1">
            <w:pPr>
              <w:spacing w:after="0" w:line="240" w:lineRule="auto"/>
              <w:jc w:val="center"/>
              <w:rPr>
                <w:rFonts w:eastAsia="Times New Roman" w:cstheme="minorHAnsi"/>
                <w:b/>
                <w:bCs/>
                <w:sz w:val="18"/>
                <w:szCs w:val="18"/>
                <w:lang w:eastAsia="hr-HR"/>
              </w:rPr>
            </w:pPr>
            <w:r w:rsidRPr="001011D0">
              <w:rPr>
                <w:rFonts w:eastAsia="Times New Roman" w:cstheme="minorHAnsi"/>
                <w:b/>
                <w:bCs/>
                <w:sz w:val="18"/>
                <w:szCs w:val="18"/>
                <w:lang w:eastAsia="hr-HR"/>
              </w:rPr>
              <w:t>SVJETIONICI I DRUGI GRAĐEVINSKI OBJEKTI DRUŠTVA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41EA739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5A627D5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0F705A7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7AFC0142"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A007A5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F61E498" w14:textId="2402B0BE"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r w:rsidR="004B1495">
              <w:rPr>
                <w:rFonts w:eastAsia="Times New Roman" w:cstheme="minorHAnsi"/>
                <w:sz w:val="18"/>
                <w:szCs w:val="18"/>
                <w:lang w:eastAsia="hr-HR"/>
              </w:rPr>
              <w:t>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98B93A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AAB5D5C"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Plovput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B294C0A"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P.S. Rt Jadrija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A570FA0"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Uređenje stana na I. katu zgrade (nastavak iz 2024. g.)</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FF277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32.500,00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F9AF9B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25.000,00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76AE5B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57.500,00</w:t>
            </w:r>
          </w:p>
        </w:tc>
      </w:tr>
      <w:tr w:rsidR="007934E1" w:rsidRPr="007934E1" w14:paraId="68ECC5AA"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0C9486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4EA470B" w14:textId="2A5B0D23"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r w:rsidR="004B1495">
              <w:rPr>
                <w:rFonts w:eastAsia="Times New Roman" w:cstheme="minorHAnsi"/>
                <w:sz w:val="18"/>
                <w:szCs w:val="18"/>
                <w:lang w:eastAsia="hr-HR"/>
              </w:rPr>
              <w:t>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AB4455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0D5EED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Plovput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391AE0"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Zgrada Baze Plovputa u </w:t>
            </w:r>
            <w:proofErr w:type="spellStart"/>
            <w:r w:rsidRPr="001011D0">
              <w:rPr>
                <w:rFonts w:eastAsia="Times New Roman" w:cstheme="minorHAnsi"/>
                <w:sz w:val="18"/>
                <w:szCs w:val="18"/>
                <w:lang w:eastAsia="hr-HR"/>
              </w:rPr>
              <w:t>Stinicama</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C902F9"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Radovi sanacije sjevernog i istočnog pročelja AB konstrukcije zgrade Baze Plovputa u </w:t>
            </w:r>
            <w:proofErr w:type="spellStart"/>
            <w:r w:rsidRPr="001011D0">
              <w:rPr>
                <w:rFonts w:eastAsia="Times New Roman" w:cstheme="minorHAnsi"/>
                <w:sz w:val="18"/>
                <w:szCs w:val="18"/>
                <w:lang w:eastAsia="hr-HR"/>
              </w:rPr>
              <w:t>Stinicama</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984178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8830E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600.000,00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C8B5A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600.000,00</w:t>
            </w:r>
          </w:p>
        </w:tc>
      </w:tr>
      <w:tr w:rsidR="007934E1" w:rsidRPr="007934E1" w14:paraId="411B0B7A"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E68055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A1D1BE" w14:textId="48CBFAC4"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w:t>
            </w:r>
            <w:r w:rsidR="004B1495">
              <w:rPr>
                <w:rFonts w:eastAsia="Times New Roman" w:cstheme="minorHAnsi"/>
                <w:sz w:val="18"/>
                <w:szCs w:val="18"/>
                <w:lang w:eastAsia="hr-HR"/>
              </w:rPr>
              <w:t>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5F8388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9D1FA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7CD3511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w:t>
            </w:r>
            <w:proofErr w:type="spellStart"/>
            <w:r w:rsidRPr="001011D0">
              <w:rPr>
                <w:rFonts w:eastAsia="Times New Roman" w:cstheme="minorHAnsi"/>
                <w:sz w:val="18"/>
                <w:szCs w:val="18"/>
                <w:lang w:eastAsia="hr-HR"/>
              </w:rPr>
              <w:t>s.p</w:t>
            </w:r>
            <w:proofErr w:type="spellEnd"/>
            <w:r w:rsidRPr="001011D0">
              <w:rPr>
                <w:rFonts w:eastAsia="Times New Roman" w:cstheme="minorHAnsi"/>
                <w:sz w:val="18"/>
                <w:szCs w:val="18"/>
                <w:lang w:eastAsia="hr-HR"/>
              </w:rPr>
              <w:t>.) Rt Savudrija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51DB6F0B"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Sanacija gornje linije kamenih vijenaca oko kule svjetionika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A3FEB1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312B838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66.300,00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D61197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66.300,00</w:t>
            </w:r>
          </w:p>
        </w:tc>
      </w:tr>
      <w:tr w:rsidR="007934E1" w:rsidRPr="007934E1" w14:paraId="3631FA71"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941CF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E27FACF" w14:textId="40601DE3" w:rsidR="007934E1" w:rsidRPr="001011D0" w:rsidRDefault="004B1495" w:rsidP="007934E1">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70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ECDB13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4135E0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Plovput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260BC382"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Baza Plovputa u </w:t>
            </w:r>
            <w:proofErr w:type="spellStart"/>
            <w:r w:rsidRPr="001011D0">
              <w:rPr>
                <w:rFonts w:eastAsia="Times New Roman" w:cstheme="minorHAnsi"/>
                <w:sz w:val="18"/>
                <w:szCs w:val="18"/>
                <w:lang w:eastAsia="hr-HR"/>
              </w:rPr>
              <w:t>Stinicama</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2C582147"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Radovi rekonstrukcije nagnutog istočnog potpornog ogradnog zida parcele Baze Plovputa u </w:t>
            </w:r>
            <w:proofErr w:type="spellStart"/>
            <w:r w:rsidRPr="001011D0">
              <w:rPr>
                <w:rFonts w:eastAsia="Times New Roman" w:cstheme="minorHAnsi"/>
                <w:sz w:val="18"/>
                <w:szCs w:val="18"/>
                <w:lang w:eastAsia="hr-HR"/>
              </w:rPr>
              <w:t>Stinicama</w:t>
            </w:r>
            <w:proofErr w:type="spellEnd"/>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C016C7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4.000,00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DAB22F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26.000,00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96942B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30.000,00</w:t>
            </w:r>
          </w:p>
        </w:tc>
      </w:tr>
      <w:tr w:rsidR="007934E1" w:rsidRPr="007934E1" w14:paraId="07429E07"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6619A3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9660FAA" w14:textId="11FA73AC"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r w:rsidR="004B1495">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B73C4E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354903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E2DEC8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Otočić Babac - Sustav tehničke zaštite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D76FEE"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sustava tehničke zaštite (ZNR)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EDA72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13129C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61D90A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3.300,00</w:t>
            </w:r>
          </w:p>
        </w:tc>
      </w:tr>
      <w:tr w:rsidR="007934E1" w:rsidRPr="007934E1" w14:paraId="02EDB686"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1B519B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BA8F4B3" w14:textId="7E3CFF9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r w:rsidR="004B1495">
              <w:rPr>
                <w:rFonts w:eastAsia="Times New Roman" w:cstheme="minorHAnsi"/>
                <w:sz w:val="18"/>
                <w:szCs w:val="18"/>
                <w:lang w:eastAsia="hr-HR"/>
              </w:rPr>
              <w:t>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BC041B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9A6807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Šibenik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039A634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Hrid Mulo - Sustav tehničke zaštite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DEF70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sustava tehničke zaštite (ZNR)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8B8954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C43795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391FEE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3.300,00</w:t>
            </w:r>
          </w:p>
        </w:tc>
      </w:tr>
      <w:tr w:rsidR="007934E1" w:rsidRPr="007934E1" w14:paraId="06C8B0EF"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47FDFC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B90932" w14:textId="268C968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r w:rsidR="004B1495">
              <w:rPr>
                <w:rFonts w:eastAsia="Times New Roman" w:cstheme="minorHAnsi"/>
                <w:sz w:val="18"/>
                <w:szCs w:val="18"/>
                <w:lang w:eastAsia="hr-HR"/>
              </w:rPr>
              <w:t>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A2B89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68FD17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Korčula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5662C76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Otočić Pločica - Sustav tehničke zaštite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6895F3D"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sustava tehničke zaštite (ZNR)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F177B4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2E2388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9E665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3.300,00</w:t>
            </w:r>
          </w:p>
        </w:tc>
      </w:tr>
      <w:tr w:rsidR="007934E1" w:rsidRPr="007934E1" w14:paraId="03973B11"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C38839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F1CE542" w14:textId="5280895B"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r w:rsidR="004B1495">
              <w:rPr>
                <w:rFonts w:eastAsia="Times New Roman" w:cstheme="minorHAnsi"/>
                <w:sz w:val="18"/>
                <w:szCs w:val="18"/>
                <w:lang w:eastAsia="hr-HR"/>
              </w:rPr>
              <w:t>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294180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6A928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Korčula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5184BBB5"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Otočić Sestrica Vela - Sustav tehničke zaštite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C21E718"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Nabava i ugradnja sustava tehničke zaštite (ZNR)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BAB637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9141E8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E5025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3.300,00</w:t>
            </w:r>
          </w:p>
        </w:tc>
      </w:tr>
      <w:tr w:rsidR="007934E1" w:rsidRPr="007934E1" w14:paraId="2BA05346"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BC1B9E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2053AF1" w14:textId="446C700E"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r w:rsidR="004B1495">
              <w:rPr>
                <w:rFonts w:eastAsia="Times New Roman" w:cstheme="minorHAnsi"/>
                <w:sz w:val="18"/>
                <w:szCs w:val="18"/>
                <w:lang w:eastAsia="hr-HR"/>
              </w:rPr>
              <w:t>75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DB30499" w14:textId="092A53B8"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r w:rsidR="004B1495">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7C41B4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PP Dubrovnik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29574764"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P.S. (</w:t>
            </w:r>
            <w:proofErr w:type="spellStart"/>
            <w:r w:rsidRPr="001011D0">
              <w:rPr>
                <w:rFonts w:eastAsia="Times New Roman" w:cstheme="minorHAnsi"/>
                <w:sz w:val="18"/>
                <w:szCs w:val="18"/>
                <w:lang w:eastAsia="hr-HR"/>
              </w:rPr>
              <w:t>s.p</w:t>
            </w:r>
            <w:proofErr w:type="spellEnd"/>
            <w:r w:rsidRPr="001011D0">
              <w:rPr>
                <w:rFonts w:eastAsia="Times New Roman" w:cstheme="minorHAnsi"/>
                <w:sz w:val="18"/>
                <w:szCs w:val="18"/>
                <w:lang w:eastAsia="hr-HR"/>
              </w:rPr>
              <w:t>.) Otočić Sv. Andrija, PS br. 708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45A7D94"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Poboljšanje gromobranske zaštite objekta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E905DB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3685C9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B4294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30.000,00</w:t>
            </w:r>
          </w:p>
        </w:tc>
      </w:tr>
      <w:tr w:rsidR="007934E1" w:rsidRPr="007934E1" w14:paraId="3B818908" w14:textId="77777777" w:rsidTr="007975D9">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40A76D09" w14:textId="77777777" w:rsidR="007934E1" w:rsidRPr="001011D0" w:rsidRDefault="007934E1" w:rsidP="007934E1">
            <w:pPr>
              <w:spacing w:after="0" w:line="240" w:lineRule="auto"/>
              <w:jc w:val="center"/>
              <w:rPr>
                <w:rFonts w:eastAsia="Times New Roman" w:cstheme="minorHAnsi"/>
                <w:b/>
                <w:bCs/>
                <w:sz w:val="18"/>
                <w:szCs w:val="18"/>
                <w:lang w:eastAsia="hr-HR"/>
              </w:rPr>
            </w:pPr>
            <w:r w:rsidRPr="001011D0">
              <w:rPr>
                <w:rFonts w:eastAsia="Times New Roman" w:cstheme="minorHAnsi"/>
                <w:b/>
                <w:bCs/>
                <w:sz w:val="18"/>
                <w:szCs w:val="18"/>
                <w:lang w:eastAsia="hr-HR"/>
              </w:rPr>
              <w:t>METALNI OBJEKTI POMORSKE SIGNALIZACIJE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720ECC7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3CC77F3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4C678C63"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565E4F1A"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372D44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74719AA" w14:textId="52A088F3"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r w:rsidR="004B1495">
              <w:rPr>
                <w:rFonts w:eastAsia="Times New Roman" w:cstheme="minorHAnsi"/>
                <w:sz w:val="18"/>
                <w:szCs w:val="18"/>
                <w:lang w:eastAsia="hr-HR"/>
              </w:rPr>
              <w:t>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B04F2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D8333A"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431FF2D"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Otočić Košara, PS br. 388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D1749A6"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171392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FAA4A7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2F75AA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14.000,00</w:t>
            </w:r>
          </w:p>
        </w:tc>
      </w:tr>
      <w:tr w:rsidR="007934E1" w:rsidRPr="007934E1" w14:paraId="09F9EAA0"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0D716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DC3ADBE" w14:textId="2AF75040"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r w:rsidR="004B1495">
              <w:rPr>
                <w:rFonts w:eastAsia="Times New Roman" w:cstheme="minorHAnsi"/>
                <w:sz w:val="18"/>
                <w:szCs w:val="18"/>
                <w:lang w:eastAsia="hr-HR"/>
              </w:rPr>
              <w:t>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6ED36A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5567C56"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1ECB6A6"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Karlobag, S lukobran, glava, PS br. 303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127DC1E"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 i ugradnja LED rasvjetne opreme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1342E4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9DF7F2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E1D029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10.500,00</w:t>
            </w:r>
          </w:p>
        </w:tc>
      </w:tr>
      <w:tr w:rsidR="007934E1" w:rsidRPr="007934E1" w14:paraId="538F08C1"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3AAA85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508A529" w14:textId="46278476"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r w:rsidR="004B1495">
              <w:rPr>
                <w:rFonts w:eastAsia="Times New Roman" w:cstheme="minorHAnsi"/>
                <w:sz w:val="18"/>
                <w:szCs w:val="18"/>
                <w:lang w:eastAsia="hr-HR"/>
              </w:rPr>
              <w:t>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B4FF6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5B695F2"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Zadar</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8A306A2" w14:textId="77777777" w:rsidR="007934E1" w:rsidRPr="001011D0" w:rsidRDefault="007934E1" w:rsidP="007934E1">
            <w:pPr>
              <w:spacing w:after="0" w:line="240" w:lineRule="auto"/>
              <w:rPr>
                <w:rFonts w:eastAsia="Times New Roman" w:cstheme="minorHAnsi"/>
                <w:color w:val="000000"/>
                <w:sz w:val="18"/>
                <w:szCs w:val="18"/>
                <w:lang w:eastAsia="hr-HR"/>
              </w:rPr>
            </w:pPr>
            <w:proofErr w:type="spellStart"/>
            <w:r w:rsidRPr="001011D0">
              <w:rPr>
                <w:rFonts w:eastAsia="Times New Roman" w:cstheme="minorHAnsi"/>
                <w:color w:val="000000"/>
                <w:sz w:val="18"/>
                <w:szCs w:val="18"/>
                <w:lang w:eastAsia="hr-HR"/>
              </w:rPr>
              <w:t>Svj</w:t>
            </w:r>
            <w:proofErr w:type="spellEnd"/>
            <w:r w:rsidRPr="001011D0">
              <w:rPr>
                <w:rFonts w:eastAsia="Times New Roman" w:cstheme="minorHAnsi"/>
                <w:color w:val="000000"/>
                <w:sz w:val="18"/>
                <w:szCs w:val="18"/>
                <w:lang w:eastAsia="hr-HR"/>
              </w:rPr>
              <w:t>. Oz. Pličina 200m SW od hridi Školjić, PS br. 366.2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14244A7"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3/1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6507F4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12.000,00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930957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7E411E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12.000,00</w:t>
            </w:r>
          </w:p>
        </w:tc>
      </w:tr>
      <w:tr w:rsidR="007934E1" w:rsidRPr="007934E1" w14:paraId="2D88259F"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14FC56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C54F2D5" w14:textId="3D56E17E"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7</w:t>
            </w:r>
            <w:r w:rsidR="004B1495">
              <w:rPr>
                <w:rFonts w:eastAsia="Times New Roman" w:cstheme="minorHAnsi"/>
                <w:sz w:val="18"/>
                <w:szCs w:val="18"/>
                <w:lang w:eastAsia="hr-HR"/>
              </w:rPr>
              <w:t>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1F4BD3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50C50D4"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Šibenik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000000" w:fill="FFFFFF"/>
            <w:vAlign w:val="center"/>
            <w:hideMark/>
          </w:tcPr>
          <w:p w14:paraId="2485D166"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Hrid </w:t>
            </w:r>
            <w:proofErr w:type="spellStart"/>
            <w:r w:rsidRPr="001011D0">
              <w:rPr>
                <w:rFonts w:eastAsia="Times New Roman" w:cstheme="minorHAnsi"/>
                <w:color w:val="000000"/>
                <w:sz w:val="18"/>
                <w:szCs w:val="18"/>
                <w:lang w:eastAsia="hr-HR"/>
              </w:rPr>
              <w:t>Mišine</w:t>
            </w:r>
            <w:proofErr w:type="spellEnd"/>
            <w:r w:rsidRPr="001011D0">
              <w:rPr>
                <w:rFonts w:eastAsia="Times New Roman" w:cstheme="minorHAnsi"/>
                <w:color w:val="000000"/>
                <w:sz w:val="18"/>
                <w:szCs w:val="18"/>
                <w:lang w:eastAsia="hr-HR"/>
              </w:rPr>
              <w:t>, PS br. 447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CBEFD9D"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614356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522B5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56019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14.000,00</w:t>
            </w:r>
          </w:p>
        </w:tc>
      </w:tr>
      <w:tr w:rsidR="007934E1" w:rsidRPr="007934E1" w14:paraId="2F3E1BC9"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B1812E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59A5FCB" w14:textId="6B0868C4" w:rsidR="007934E1" w:rsidRPr="001011D0" w:rsidRDefault="004B1495" w:rsidP="007934E1">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80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E59BED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3FB44F9"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99202DD"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Rt </w:t>
            </w:r>
            <w:proofErr w:type="spellStart"/>
            <w:r w:rsidRPr="001011D0">
              <w:rPr>
                <w:rFonts w:eastAsia="Times New Roman" w:cstheme="minorHAnsi"/>
                <w:color w:val="000000"/>
                <w:sz w:val="18"/>
                <w:szCs w:val="18"/>
                <w:lang w:eastAsia="hr-HR"/>
              </w:rPr>
              <w:t>Ubac</w:t>
            </w:r>
            <w:proofErr w:type="spellEnd"/>
            <w:r w:rsidRPr="001011D0">
              <w:rPr>
                <w:rFonts w:eastAsia="Times New Roman" w:cstheme="minorHAnsi"/>
                <w:color w:val="000000"/>
                <w:sz w:val="18"/>
                <w:szCs w:val="18"/>
                <w:lang w:eastAsia="hr-HR"/>
              </w:rPr>
              <w:t>, PS br. 135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1849C2C"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 i ugradnja LED rasvjetne opreme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680D3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DCED60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2F5EAD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17.000,00</w:t>
            </w:r>
          </w:p>
        </w:tc>
      </w:tr>
      <w:tr w:rsidR="007934E1" w:rsidRPr="007934E1" w14:paraId="7D4DFED6"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CBCA8E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CA90102" w14:textId="3014FB7B" w:rsidR="007934E1" w:rsidRPr="001011D0" w:rsidRDefault="004B1495" w:rsidP="007934E1">
            <w:pPr>
              <w:spacing w:after="0" w:line="240" w:lineRule="auto"/>
              <w:jc w:val="center"/>
              <w:rPr>
                <w:rFonts w:eastAsia="Times New Roman" w:cstheme="minorHAnsi"/>
                <w:sz w:val="18"/>
                <w:szCs w:val="18"/>
                <w:lang w:eastAsia="hr-HR"/>
              </w:rPr>
            </w:pPr>
            <w:r>
              <w:rPr>
                <w:rFonts w:eastAsia="Times New Roman" w:cstheme="minorHAnsi"/>
                <w:sz w:val="18"/>
                <w:szCs w:val="18"/>
                <w:lang w:eastAsia="hr-HR"/>
              </w:rPr>
              <w:t>81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A988810"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8A89BAA"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Pula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689808" w14:textId="77777777" w:rsidR="007934E1" w:rsidRPr="001011D0" w:rsidRDefault="007934E1" w:rsidP="007934E1">
            <w:pPr>
              <w:spacing w:after="0" w:line="240" w:lineRule="auto"/>
              <w:rPr>
                <w:rFonts w:eastAsia="Times New Roman" w:cstheme="minorHAnsi"/>
                <w:color w:val="000000"/>
                <w:sz w:val="18"/>
                <w:szCs w:val="18"/>
                <w:lang w:eastAsia="hr-HR"/>
              </w:rPr>
            </w:pPr>
            <w:proofErr w:type="spellStart"/>
            <w:r w:rsidRPr="001011D0">
              <w:rPr>
                <w:rFonts w:eastAsia="Times New Roman" w:cstheme="minorHAnsi"/>
                <w:color w:val="000000"/>
                <w:sz w:val="18"/>
                <w:szCs w:val="18"/>
                <w:lang w:eastAsia="hr-HR"/>
              </w:rPr>
              <w:t>Svj</w:t>
            </w:r>
            <w:proofErr w:type="spellEnd"/>
            <w:r w:rsidRPr="001011D0">
              <w:rPr>
                <w:rFonts w:eastAsia="Times New Roman" w:cstheme="minorHAnsi"/>
                <w:color w:val="000000"/>
                <w:sz w:val="18"/>
                <w:szCs w:val="18"/>
                <w:lang w:eastAsia="hr-HR"/>
              </w:rPr>
              <w:t xml:space="preserve">. oz. </w:t>
            </w:r>
            <w:proofErr w:type="spellStart"/>
            <w:r w:rsidRPr="001011D0">
              <w:rPr>
                <w:rFonts w:eastAsia="Times New Roman" w:cstheme="minorHAnsi"/>
                <w:color w:val="000000"/>
                <w:sz w:val="18"/>
                <w:szCs w:val="18"/>
                <w:lang w:eastAsia="hr-HR"/>
              </w:rPr>
              <w:t>Slavulja</w:t>
            </w:r>
            <w:proofErr w:type="spellEnd"/>
            <w:r w:rsidRPr="001011D0">
              <w:rPr>
                <w:rFonts w:eastAsia="Times New Roman" w:cstheme="minorHAnsi"/>
                <w:color w:val="000000"/>
                <w:sz w:val="18"/>
                <w:szCs w:val="18"/>
                <w:lang w:eastAsia="hr-HR"/>
              </w:rPr>
              <w:t>, PS br. 106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29D4B7D"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 i ugradnja LED rasvjetne opreme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765D96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18.000,00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952C40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735FD9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18.000,00</w:t>
            </w:r>
          </w:p>
        </w:tc>
      </w:tr>
      <w:tr w:rsidR="007934E1" w:rsidRPr="007934E1" w14:paraId="7E222A93"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436636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5907CCD" w14:textId="1C9D055D"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w:t>
            </w:r>
            <w:r w:rsidR="004B1495">
              <w:rPr>
                <w:rFonts w:eastAsia="Times New Roman" w:cstheme="minorHAnsi"/>
                <w:sz w:val="18"/>
                <w:szCs w:val="18"/>
                <w:lang w:eastAsia="hr-HR"/>
              </w:rPr>
              <w:t>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3108D2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03F25A"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B7530BA"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Otočić Sv. Jerolim, PS br. 619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9DB14BB"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4B7168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13.000,00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EE76B7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F139AB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13.000,00</w:t>
            </w:r>
          </w:p>
        </w:tc>
      </w:tr>
      <w:tr w:rsidR="007934E1" w:rsidRPr="007934E1" w14:paraId="3E3776C5"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FC8450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10D3905" w14:textId="08C48AEF"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w:t>
            </w:r>
            <w:r w:rsidR="004B1495">
              <w:rPr>
                <w:rFonts w:eastAsia="Times New Roman" w:cstheme="minorHAnsi"/>
                <w:sz w:val="18"/>
                <w:szCs w:val="18"/>
                <w:lang w:eastAsia="hr-HR"/>
              </w:rPr>
              <w:t>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3514B0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0B95AE9"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Split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1E17C07" w14:textId="77777777" w:rsidR="007934E1" w:rsidRPr="001011D0" w:rsidRDefault="007934E1" w:rsidP="007934E1">
            <w:pPr>
              <w:spacing w:after="0" w:line="240" w:lineRule="auto"/>
              <w:rPr>
                <w:rFonts w:eastAsia="Times New Roman" w:cstheme="minorHAnsi"/>
                <w:color w:val="000000"/>
                <w:sz w:val="18"/>
                <w:szCs w:val="18"/>
                <w:lang w:eastAsia="hr-HR"/>
              </w:rPr>
            </w:pPr>
            <w:proofErr w:type="spellStart"/>
            <w:r w:rsidRPr="001011D0">
              <w:rPr>
                <w:rFonts w:eastAsia="Times New Roman" w:cstheme="minorHAnsi"/>
                <w:color w:val="000000"/>
                <w:sz w:val="18"/>
                <w:szCs w:val="18"/>
                <w:lang w:eastAsia="hr-HR"/>
              </w:rPr>
              <w:t>Svj</w:t>
            </w:r>
            <w:proofErr w:type="spellEnd"/>
            <w:r w:rsidRPr="001011D0">
              <w:rPr>
                <w:rFonts w:eastAsia="Times New Roman" w:cstheme="minorHAnsi"/>
                <w:color w:val="000000"/>
                <w:sz w:val="18"/>
                <w:szCs w:val="18"/>
                <w:lang w:eastAsia="hr-HR"/>
              </w:rPr>
              <w:t>. oz. Pličina Šilo, PS br. 549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25FFB25"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732BC2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13.000,00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0689B1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8130F1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13.000,00</w:t>
            </w:r>
          </w:p>
        </w:tc>
      </w:tr>
      <w:tr w:rsidR="007934E1" w:rsidRPr="007934E1" w14:paraId="10BDAA51"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0D435F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827FD42" w14:textId="2442E9F6"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w:t>
            </w:r>
            <w:r w:rsidR="004B1495">
              <w:rPr>
                <w:rFonts w:eastAsia="Times New Roman" w:cstheme="minorHAnsi"/>
                <w:sz w:val="18"/>
                <w:szCs w:val="18"/>
                <w:lang w:eastAsia="hr-HR"/>
              </w:rPr>
              <w:t>4</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12B986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0838A6E"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Dubrovnik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16268F7"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O.S. Zaton, Rt Bad, PS. Br. 723</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619EC0"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140F7A"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A2B27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7A504FF"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14.000,00</w:t>
            </w:r>
          </w:p>
        </w:tc>
      </w:tr>
      <w:tr w:rsidR="007934E1" w:rsidRPr="007934E1" w14:paraId="51D902FA"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73BACA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75C8573" w14:textId="10F944A8"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w:t>
            </w:r>
            <w:r w:rsidR="004B1495">
              <w:rPr>
                <w:rFonts w:eastAsia="Times New Roman" w:cstheme="minorHAnsi"/>
                <w:sz w:val="18"/>
                <w:szCs w:val="18"/>
                <w:lang w:eastAsia="hr-HR"/>
              </w:rPr>
              <w:t>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378586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AE365A4"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Dubrovnik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0BF2DB3"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w:t>
            </w:r>
            <w:proofErr w:type="spellStart"/>
            <w:r w:rsidRPr="001011D0">
              <w:rPr>
                <w:rFonts w:eastAsia="Times New Roman" w:cstheme="minorHAnsi"/>
                <w:color w:val="000000"/>
                <w:sz w:val="18"/>
                <w:szCs w:val="18"/>
                <w:lang w:eastAsia="hr-HR"/>
              </w:rPr>
              <w:t>Trsteno</w:t>
            </w:r>
            <w:proofErr w:type="spellEnd"/>
            <w:r w:rsidRPr="001011D0">
              <w:rPr>
                <w:rFonts w:eastAsia="Times New Roman" w:cstheme="minorHAnsi"/>
                <w:color w:val="000000"/>
                <w:sz w:val="18"/>
                <w:szCs w:val="18"/>
                <w:lang w:eastAsia="hr-HR"/>
              </w:rPr>
              <w:t xml:space="preserve">, Rt </w:t>
            </w:r>
            <w:proofErr w:type="spellStart"/>
            <w:r w:rsidRPr="001011D0">
              <w:rPr>
                <w:rFonts w:eastAsia="Times New Roman" w:cstheme="minorHAnsi"/>
                <w:color w:val="000000"/>
                <w:sz w:val="18"/>
                <w:szCs w:val="18"/>
                <w:lang w:eastAsia="hr-HR"/>
              </w:rPr>
              <w:t>Picej</w:t>
            </w:r>
            <w:proofErr w:type="spellEnd"/>
            <w:r w:rsidRPr="001011D0">
              <w:rPr>
                <w:rFonts w:eastAsia="Times New Roman" w:cstheme="minorHAnsi"/>
                <w:color w:val="000000"/>
                <w:sz w:val="18"/>
                <w:szCs w:val="18"/>
                <w:lang w:eastAsia="hr-HR"/>
              </w:rPr>
              <w:t>, PS br. 722</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149262A"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E49CF96"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0AD550E"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4A4D054"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14.000,00</w:t>
            </w:r>
          </w:p>
        </w:tc>
      </w:tr>
      <w:tr w:rsidR="007934E1" w:rsidRPr="007934E1" w14:paraId="3ACC4933" w14:textId="77777777" w:rsidTr="007975D9">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D54103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CFE7D7E" w14:textId="2E40CE92"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w:t>
            </w:r>
            <w:r w:rsidR="004B1495">
              <w:rPr>
                <w:rFonts w:eastAsia="Times New Roman" w:cstheme="minorHAnsi"/>
                <w:sz w:val="18"/>
                <w:szCs w:val="18"/>
                <w:lang w:eastAsia="hr-HR"/>
              </w:rPr>
              <w:t>6</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214C79"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A7FA7FA"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Dubrovnik</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E5C22EC"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Gornji </w:t>
            </w:r>
            <w:proofErr w:type="spellStart"/>
            <w:r w:rsidRPr="001011D0">
              <w:rPr>
                <w:rFonts w:eastAsia="Times New Roman" w:cstheme="minorHAnsi"/>
                <w:color w:val="000000"/>
                <w:sz w:val="18"/>
                <w:szCs w:val="18"/>
                <w:lang w:eastAsia="hr-HR"/>
              </w:rPr>
              <w:t>Molunat</w:t>
            </w:r>
            <w:proofErr w:type="spellEnd"/>
            <w:r w:rsidRPr="001011D0">
              <w:rPr>
                <w:rFonts w:eastAsia="Times New Roman" w:cstheme="minorHAnsi"/>
                <w:color w:val="000000"/>
                <w:sz w:val="18"/>
                <w:szCs w:val="18"/>
                <w:lang w:eastAsia="hr-HR"/>
              </w:rPr>
              <w:t>, N strana ulaza,</w:t>
            </w:r>
            <w:r w:rsidRPr="001011D0">
              <w:rPr>
                <w:rFonts w:eastAsia="Times New Roman" w:cstheme="minorHAnsi"/>
                <w:color w:val="000000"/>
                <w:sz w:val="18"/>
                <w:szCs w:val="18"/>
                <w:lang w:eastAsia="hr-HR"/>
              </w:rPr>
              <w:br/>
              <w:t>PS br. 741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FB4904C"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D10A84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9.000,00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314583B"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E8977F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9.000,00</w:t>
            </w:r>
          </w:p>
        </w:tc>
      </w:tr>
      <w:tr w:rsidR="007934E1" w:rsidRPr="007934E1" w14:paraId="0F6B1FDD" w14:textId="77777777" w:rsidTr="007975D9">
        <w:trPr>
          <w:trHeight w:val="31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4A210DC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11A8CD7" w14:textId="79B055C9"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w:t>
            </w:r>
            <w:r w:rsidR="004B1495">
              <w:rPr>
                <w:rFonts w:eastAsia="Times New Roman" w:cstheme="minorHAnsi"/>
                <w:sz w:val="18"/>
                <w:szCs w:val="18"/>
                <w:lang w:eastAsia="hr-HR"/>
              </w:rPr>
              <w:t>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29A167C"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5D48A0"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PP Rijeka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1B7D0BA"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O.S. Rt </w:t>
            </w:r>
            <w:proofErr w:type="spellStart"/>
            <w:r w:rsidRPr="001011D0">
              <w:rPr>
                <w:rFonts w:eastAsia="Times New Roman" w:cstheme="minorHAnsi"/>
                <w:color w:val="000000"/>
                <w:sz w:val="18"/>
                <w:szCs w:val="18"/>
                <w:lang w:eastAsia="hr-HR"/>
              </w:rPr>
              <w:t>Negrit</w:t>
            </w:r>
            <w:proofErr w:type="spellEnd"/>
            <w:r w:rsidRPr="001011D0">
              <w:rPr>
                <w:rFonts w:eastAsia="Times New Roman" w:cstheme="minorHAnsi"/>
                <w:color w:val="000000"/>
                <w:sz w:val="18"/>
                <w:szCs w:val="18"/>
                <w:lang w:eastAsia="hr-HR"/>
              </w:rPr>
              <w:t>, PS br. 235</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3CF6F06"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Zamjena dotrajale kule novom tip Plovput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37E311F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D353A4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1E0A625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16.000,00</w:t>
            </w:r>
          </w:p>
        </w:tc>
      </w:tr>
      <w:tr w:rsidR="007934E1" w:rsidRPr="007934E1" w14:paraId="0E8E6167" w14:textId="77777777" w:rsidTr="007975D9">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1BB2119E" w14:textId="77777777" w:rsidR="007934E1" w:rsidRPr="001011D0" w:rsidRDefault="007934E1" w:rsidP="007934E1">
            <w:pPr>
              <w:spacing w:after="0" w:line="240" w:lineRule="auto"/>
              <w:jc w:val="center"/>
              <w:rPr>
                <w:rFonts w:eastAsia="Times New Roman" w:cstheme="minorHAnsi"/>
                <w:b/>
                <w:bCs/>
                <w:sz w:val="18"/>
                <w:szCs w:val="18"/>
                <w:lang w:eastAsia="hr-HR"/>
              </w:rPr>
            </w:pPr>
            <w:r w:rsidRPr="001011D0">
              <w:rPr>
                <w:rFonts w:eastAsia="Times New Roman" w:cstheme="minorHAnsi"/>
                <w:b/>
                <w:bCs/>
                <w:sz w:val="18"/>
                <w:szCs w:val="18"/>
                <w:lang w:eastAsia="hr-HR"/>
              </w:rPr>
              <w:t>RADNA PLOVILA</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195A93F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42EA719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3713D2E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27ACDB75" w14:textId="77777777" w:rsidTr="007975D9">
        <w:trPr>
          <w:trHeight w:val="97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73B6777"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FCF8CE" w14:textId="05709DC0"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8</w:t>
            </w:r>
            <w:r w:rsidR="004B1495">
              <w:rPr>
                <w:rFonts w:eastAsia="Times New Roman" w:cstheme="minorHAnsi"/>
                <w:sz w:val="18"/>
                <w:szCs w:val="18"/>
                <w:lang w:eastAsia="hr-HR"/>
              </w:rPr>
              <w:t>8</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FE1AFA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01BA78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Plovput</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FF7B3EC"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 xml:space="preserve">Nova brza brodica (1/5) za potrebe obavljanja poslova uređivanja, održavanja i opskrbe objekata sigurnosti plovidbe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CBE4D90" w14:textId="77777777" w:rsidR="007934E1" w:rsidRPr="001011D0" w:rsidRDefault="007934E1" w:rsidP="007934E1">
            <w:pPr>
              <w:spacing w:after="0" w:line="240" w:lineRule="auto"/>
              <w:rPr>
                <w:rFonts w:eastAsia="Times New Roman" w:cstheme="minorHAnsi"/>
                <w:sz w:val="18"/>
                <w:szCs w:val="18"/>
                <w:lang w:eastAsia="hr-HR"/>
              </w:rPr>
            </w:pPr>
            <w:r w:rsidRPr="001011D0">
              <w:rPr>
                <w:rFonts w:eastAsia="Times New Roman" w:cstheme="minorHAnsi"/>
                <w:sz w:val="18"/>
                <w:szCs w:val="18"/>
                <w:lang w:eastAsia="hr-HR"/>
              </w:rPr>
              <w:t>Izgradnja brze brodice za obavljanje poslova uređivanja, održavanja i opskrbe objekata sigurnosti plovidbe sukladno izrađenoj tehničkoj dokumentaciji (prijenos iz 2023. i 2024.  g., očekivani preostali iznos od 60% vrijednosti s Dodatkom br. 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BB24548"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118CF4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960.566,17</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FD55F11"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960.566,17</w:t>
            </w:r>
          </w:p>
        </w:tc>
      </w:tr>
      <w:tr w:rsidR="007934E1" w:rsidRPr="007934E1" w14:paraId="416A72BF" w14:textId="77777777" w:rsidTr="004B1495">
        <w:trPr>
          <w:trHeight w:val="315"/>
        </w:trPr>
        <w:tc>
          <w:tcPr>
            <w:tcW w:w="0" w:type="auto"/>
            <w:gridSpan w:val="6"/>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2D6BD309" w14:textId="77777777" w:rsidR="007934E1" w:rsidRPr="001011D0" w:rsidRDefault="007934E1" w:rsidP="007934E1">
            <w:pPr>
              <w:spacing w:after="0" w:line="240" w:lineRule="auto"/>
              <w:jc w:val="center"/>
              <w:rPr>
                <w:rFonts w:eastAsia="Times New Roman" w:cstheme="minorHAnsi"/>
                <w:b/>
                <w:bCs/>
                <w:sz w:val="18"/>
                <w:szCs w:val="18"/>
                <w:lang w:eastAsia="hr-HR"/>
              </w:rPr>
            </w:pPr>
            <w:r w:rsidRPr="001011D0">
              <w:rPr>
                <w:rFonts w:eastAsia="Times New Roman" w:cstheme="minorHAnsi"/>
                <w:b/>
                <w:bCs/>
                <w:sz w:val="18"/>
                <w:szCs w:val="18"/>
                <w:lang w:eastAsia="hr-HR"/>
              </w:rPr>
              <w:t>ZAŠTITA NA RADU</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1C8BD2F5"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3B28B23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D5DCE4" w:themeFill="text2" w:themeFillTint="33"/>
            <w:vAlign w:val="center"/>
            <w:hideMark/>
          </w:tcPr>
          <w:p w14:paraId="2348F84D"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 </w:t>
            </w:r>
          </w:p>
        </w:tc>
      </w:tr>
      <w:tr w:rsidR="007934E1" w:rsidRPr="007934E1" w14:paraId="5F57DB4C" w14:textId="77777777" w:rsidTr="004B1495">
        <w:trPr>
          <w:trHeight w:val="495"/>
        </w:trPr>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BC0DBE2" w14:textId="77777777" w:rsidR="007934E1" w:rsidRPr="001011D0" w:rsidRDefault="007934E1" w:rsidP="007934E1">
            <w:pPr>
              <w:spacing w:after="0" w:line="240" w:lineRule="auto"/>
              <w:jc w:val="center"/>
              <w:rPr>
                <w:rFonts w:eastAsia="Times New Roman" w:cstheme="minorHAnsi"/>
                <w:sz w:val="18"/>
                <w:szCs w:val="18"/>
                <w:lang w:eastAsia="hr-HR"/>
              </w:rPr>
            </w:pPr>
            <w:r w:rsidRPr="001011D0">
              <w:rPr>
                <w:rFonts w:eastAsia="Times New Roman" w:cstheme="minorHAnsi"/>
                <w:sz w:val="18"/>
                <w:szCs w:val="18"/>
                <w:lang w:eastAsia="hr-HR"/>
              </w:rPr>
              <w:t>141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0C0466B" w14:textId="2EDAEC73"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8</w:t>
            </w:r>
            <w:r w:rsidR="004B1495">
              <w:rPr>
                <w:rFonts w:eastAsia="Times New Roman" w:cstheme="minorHAnsi"/>
                <w:color w:val="000000"/>
                <w:sz w:val="18"/>
                <w:szCs w:val="18"/>
                <w:lang w:eastAsia="hr-HR"/>
              </w:rPr>
              <w:t>9</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0B5A3E22"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1</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00E47DD"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 xml:space="preserve">Odjel zaštite </w:t>
            </w:r>
            <w:r w:rsidRPr="001011D0">
              <w:rPr>
                <w:rFonts w:eastAsia="Times New Roman" w:cstheme="minorHAnsi"/>
                <w:color w:val="000000"/>
                <w:sz w:val="18"/>
                <w:szCs w:val="18"/>
                <w:lang w:eastAsia="hr-HR"/>
              </w:rPr>
              <w:br/>
              <w:t>na radu</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EE7B4E3"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Aluminijske ljestve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7A134CDE" w14:textId="77777777" w:rsidR="007934E1" w:rsidRPr="001011D0" w:rsidRDefault="007934E1" w:rsidP="007934E1">
            <w:pPr>
              <w:spacing w:after="0" w:line="240" w:lineRule="auto"/>
              <w:rPr>
                <w:rFonts w:eastAsia="Times New Roman" w:cstheme="minorHAnsi"/>
                <w:color w:val="000000"/>
                <w:sz w:val="18"/>
                <w:szCs w:val="18"/>
                <w:lang w:eastAsia="hr-HR"/>
              </w:rPr>
            </w:pPr>
            <w:r w:rsidRPr="001011D0">
              <w:rPr>
                <w:rFonts w:eastAsia="Times New Roman" w:cstheme="minorHAnsi"/>
                <w:color w:val="000000"/>
                <w:sz w:val="18"/>
                <w:szCs w:val="18"/>
                <w:lang w:eastAsia="hr-HR"/>
              </w:rPr>
              <w:t>Ljestve za penjanje na OPS-ove</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5178C9C6"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21E184C7"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2.500,00</w:t>
            </w:r>
          </w:p>
        </w:tc>
        <w:tc>
          <w:tcPr>
            <w:tcW w:w="0" w:type="auto"/>
            <w:tc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tcBorders>
            <w:shd w:val="clear" w:color="auto" w:fill="auto"/>
            <w:vAlign w:val="center"/>
            <w:hideMark/>
          </w:tcPr>
          <w:p w14:paraId="63AF8395" w14:textId="77777777" w:rsidR="007934E1" w:rsidRPr="001011D0" w:rsidRDefault="007934E1" w:rsidP="007934E1">
            <w:pPr>
              <w:spacing w:after="0" w:line="240" w:lineRule="auto"/>
              <w:jc w:val="center"/>
              <w:rPr>
                <w:rFonts w:eastAsia="Times New Roman" w:cstheme="minorHAnsi"/>
                <w:color w:val="000000"/>
                <w:sz w:val="18"/>
                <w:szCs w:val="18"/>
                <w:lang w:eastAsia="hr-HR"/>
              </w:rPr>
            </w:pPr>
            <w:r w:rsidRPr="001011D0">
              <w:rPr>
                <w:rFonts w:eastAsia="Times New Roman" w:cstheme="minorHAnsi"/>
                <w:color w:val="000000"/>
                <w:sz w:val="18"/>
                <w:szCs w:val="18"/>
                <w:lang w:eastAsia="hr-HR"/>
              </w:rPr>
              <w:t>2.500,00</w:t>
            </w:r>
          </w:p>
        </w:tc>
      </w:tr>
      <w:tr w:rsidR="007934E1" w:rsidRPr="007934E1" w14:paraId="24A01863" w14:textId="77777777" w:rsidTr="004B1495">
        <w:trPr>
          <w:trHeight w:val="540"/>
        </w:trPr>
        <w:tc>
          <w:tcPr>
            <w:tcW w:w="0" w:type="auto"/>
            <w:tcBorders>
              <w:top w:val="single" w:sz="4" w:space="0" w:color="D5DCE4" w:themeColor="text2" w:themeTint="33"/>
            </w:tcBorders>
            <w:shd w:val="clear" w:color="auto" w:fill="auto"/>
            <w:vAlign w:val="center"/>
            <w:hideMark/>
          </w:tcPr>
          <w:p w14:paraId="4884C93A" w14:textId="77777777" w:rsidR="007934E1" w:rsidRPr="001011D0" w:rsidRDefault="007934E1" w:rsidP="007934E1">
            <w:pPr>
              <w:spacing w:after="0" w:line="240" w:lineRule="auto"/>
              <w:jc w:val="center"/>
              <w:rPr>
                <w:rFonts w:eastAsia="Times New Roman" w:cstheme="minorHAnsi"/>
                <w:color w:val="000000"/>
                <w:sz w:val="18"/>
                <w:szCs w:val="18"/>
                <w:lang w:eastAsia="hr-HR"/>
              </w:rPr>
            </w:pPr>
          </w:p>
        </w:tc>
        <w:tc>
          <w:tcPr>
            <w:tcW w:w="0" w:type="auto"/>
            <w:tcBorders>
              <w:top w:val="single" w:sz="4" w:space="0" w:color="D5DCE4" w:themeColor="text2" w:themeTint="33"/>
            </w:tcBorders>
            <w:shd w:val="clear" w:color="auto" w:fill="auto"/>
            <w:vAlign w:val="center"/>
            <w:hideMark/>
          </w:tcPr>
          <w:p w14:paraId="29288F03" w14:textId="77777777" w:rsidR="007934E1" w:rsidRPr="001011D0" w:rsidRDefault="007934E1" w:rsidP="007934E1">
            <w:pPr>
              <w:spacing w:after="0" w:line="240" w:lineRule="auto"/>
              <w:rPr>
                <w:rFonts w:eastAsia="Times New Roman" w:cstheme="minorHAnsi"/>
                <w:sz w:val="18"/>
                <w:szCs w:val="18"/>
                <w:lang w:eastAsia="hr-HR"/>
              </w:rPr>
            </w:pPr>
          </w:p>
        </w:tc>
        <w:tc>
          <w:tcPr>
            <w:tcW w:w="0" w:type="auto"/>
            <w:tcBorders>
              <w:top w:val="single" w:sz="4" w:space="0" w:color="D5DCE4" w:themeColor="text2" w:themeTint="33"/>
            </w:tcBorders>
            <w:shd w:val="clear" w:color="auto" w:fill="auto"/>
            <w:vAlign w:val="center"/>
            <w:hideMark/>
          </w:tcPr>
          <w:p w14:paraId="140330DF" w14:textId="77777777" w:rsidR="007934E1" w:rsidRPr="001011D0" w:rsidRDefault="007934E1" w:rsidP="007934E1">
            <w:pPr>
              <w:spacing w:after="0" w:line="240" w:lineRule="auto"/>
              <w:rPr>
                <w:rFonts w:eastAsia="Times New Roman" w:cstheme="minorHAnsi"/>
                <w:sz w:val="18"/>
                <w:szCs w:val="18"/>
                <w:lang w:eastAsia="hr-HR"/>
              </w:rPr>
            </w:pPr>
          </w:p>
        </w:tc>
        <w:tc>
          <w:tcPr>
            <w:tcW w:w="0" w:type="auto"/>
            <w:tcBorders>
              <w:top w:val="single" w:sz="4" w:space="0" w:color="D5DCE4" w:themeColor="text2" w:themeTint="33"/>
            </w:tcBorders>
            <w:shd w:val="clear" w:color="auto" w:fill="auto"/>
            <w:vAlign w:val="center"/>
            <w:hideMark/>
          </w:tcPr>
          <w:p w14:paraId="59769920" w14:textId="77777777" w:rsidR="007934E1" w:rsidRPr="001011D0" w:rsidRDefault="007934E1" w:rsidP="007934E1">
            <w:pPr>
              <w:spacing w:after="0" w:line="240" w:lineRule="auto"/>
              <w:rPr>
                <w:rFonts w:eastAsia="Times New Roman" w:cstheme="minorHAnsi"/>
                <w:sz w:val="18"/>
                <w:szCs w:val="18"/>
                <w:lang w:eastAsia="hr-HR"/>
              </w:rPr>
            </w:pPr>
          </w:p>
        </w:tc>
        <w:tc>
          <w:tcPr>
            <w:tcW w:w="0" w:type="auto"/>
            <w:tcBorders>
              <w:top w:val="single" w:sz="4" w:space="0" w:color="D5DCE4" w:themeColor="text2" w:themeTint="33"/>
            </w:tcBorders>
            <w:shd w:val="clear" w:color="auto" w:fill="auto"/>
            <w:vAlign w:val="center"/>
            <w:hideMark/>
          </w:tcPr>
          <w:p w14:paraId="35DD50B8" w14:textId="77777777" w:rsidR="007934E1" w:rsidRPr="001011D0" w:rsidRDefault="007934E1" w:rsidP="007934E1">
            <w:pPr>
              <w:spacing w:after="0" w:line="240" w:lineRule="auto"/>
              <w:jc w:val="center"/>
              <w:rPr>
                <w:rFonts w:eastAsia="Times New Roman" w:cstheme="minorHAnsi"/>
                <w:sz w:val="18"/>
                <w:szCs w:val="18"/>
                <w:lang w:eastAsia="hr-HR"/>
              </w:rPr>
            </w:pPr>
          </w:p>
        </w:tc>
        <w:tc>
          <w:tcPr>
            <w:tcW w:w="0" w:type="auto"/>
            <w:tcBorders>
              <w:top w:val="single" w:sz="4" w:space="0" w:color="D5DCE4" w:themeColor="text2" w:themeTint="33"/>
            </w:tcBorders>
            <w:shd w:val="clear" w:color="auto" w:fill="8496B0" w:themeFill="text2" w:themeFillTint="99"/>
            <w:vAlign w:val="center"/>
            <w:hideMark/>
          </w:tcPr>
          <w:p w14:paraId="066E727F" w14:textId="77777777" w:rsidR="007934E1" w:rsidRPr="001011D0" w:rsidRDefault="007934E1" w:rsidP="007934E1">
            <w:pPr>
              <w:spacing w:after="0" w:line="240" w:lineRule="auto"/>
              <w:jc w:val="right"/>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UKUPNO</w:t>
            </w:r>
          </w:p>
        </w:tc>
        <w:tc>
          <w:tcPr>
            <w:tcW w:w="0" w:type="auto"/>
            <w:tcBorders>
              <w:top w:val="single" w:sz="4" w:space="0" w:color="D5DCE4" w:themeColor="text2" w:themeTint="33"/>
            </w:tcBorders>
            <w:shd w:val="clear" w:color="auto" w:fill="8496B0" w:themeFill="text2" w:themeFillTint="99"/>
            <w:vAlign w:val="center"/>
            <w:hideMark/>
          </w:tcPr>
          <w:p w14:paraId="562B28D5"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1.023.800,00</w:t>
            </w:r>
          </w:p>
        </w:tc>
        <w:tc>
          <w:tcPr>
            <w:tcW w:w="0" w:type="auto"/>
            <w:tcBorders>
              <w:top w:val="single" w:sz="4" w:space="0" w:color="D5DCE4" w:themeColor="text2" w:themeTint="33"/>
            </w:tcBorders>
            <w:shd w:val="clear" w:color="auto" w:fill="8496B0" w:themeFill="text2" w:themeFillTint="99"/>
            <w:vAlign w:val="center"/>
            <w:hideMark/>
          </w:tcPr>
          <w:p w14:paraId="50CA6425"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2.492.666,17</w:t>
            </w:r>
          </w:p>
        </w:tc>
        <w:tc>
          <w:tcPr>
            <w:tcW w:w="0" w:type="auto"/>
            <w:tcBorders>
              <w:top w:val="single" w:sz="4" w:space="0" w:color="D5DCE4" w:themeColor="text2" w:themeTint="33"/>
            </w:tcBorders>
            <w:shd w:val="clear" w:color="auto" w:fill="8496B0" w:themeFill="text2" w:themeFillTint="99"/>
            <w:vAlign w:val="center"/>
            <w:hideMark/>
          </w:tcPr>
          <w:p w14:paraId="7F70C770" w14:textId="77777777" w:rsidR="007934E1" w:rsidRPr="001011D0" w:rsidRDefault="007934E1" w:rsidP="007934E1">
            <w:pPr>
              <w:spacing w:after="0" w:line="240" w:lineRule="auto"/>
              <w:jc w:val="center"/>
              <w:rPr>
                <w:rFonts w:eastAsia="Times New Roman" w:cstheme="minorHAnsi"/>
                <w:b/>
                <w:bCs/>
                <w:color w:val="FFFFFF"/>
                <w:sz w:val="18"/>
                <w:szCs w:val="18"/>
                <w:lang w:eastAsia="hr-HR"/>
              </w:rPr>
            </w:pPr>
            <w:r w:rsidRPr="001011D0">
              <w:rPr>
                <w:rFonts w:eastAsia="Times New Roman" w:cstheme="minorHAnsi"/>
                <w:b/>
                <w:bCs/>
                <w:color w:val="FFFFFF"/>
                <w:sz w:val="18"/>
                <w:szCs w:val="18"/>
                <w:lang w:eastAsia="hr-HR"/>
              </w:rPr>
              <w:t>3.516.466,17</w:t>
            </w:r>
          </w:p>
        </w:tc>
      </w:tr>
    </w:tbl>
    <w:p w14:paraId="18844FC2" w14:textId="7D8A0758" w:rsidR="007934E1" w:rsidRDefault="007934E1" w:rsidP="00E423A6">
      <w:pPr>
        <w:jc w:val="both"/>
        <w:rPr>
          <w:rFonts w:cstheme="minorHAnsi"/>
          <w:sz w:val="18"/>
          <w:szCs w:val="18"/>
        </w:rPr>
      </w:pPr>
    </w:p>
    <w:p w14:paraId="76CBDCDA" w14:textId="77777777" w:rsidR="00672448" w:rsidRDefault="00672448" w:rsidP="00E423A6">
      <w:pPr>
        <w:jc w:val="both"/>
        <w:rPr>
          <w:rFonts w:cstheme="minorHAnsi"/>
          <w:sz w:val="18"/>
          <w:szCs w:val="18"/>
        </w:rPr>
        <w:sectPr w:rsidR="00672448" w:rsidSect="007934E1">
          <w:pgSz w:w="16838" w:h="11906" w:orient="landscape"/>
          <w:pgMar w:top="1417" w:right="1417" w:bottom="1417" w:left="1417" w:header="708" w:footer="708" w:gutter="0"/>
          <w:cols w:space="708"/>
          <w:docGrid w:linePitch="360"/>
        </w:sectPr>
      </w:pPr>
    </w:p>
    <w:p w14:paraId="25ED838B" w14:textId="6AB682FC" w:rsidR="007934E1" w:rsidRPr="00954545" w:rsidRDefault="007934E1" w:rsidP="00672448">
      <w:pPr>
        <w:jc w:val="both"/>
        <w:rPr>
          <w:rFonts w:cstheme="minorHAnsi"/>
          <w:sz w:val="2"/>
          <w:szCs w:val="2"/>
        </w:rPr>
      </w:pPr>
    </w:p>
    <w:p w14:paraId="3AFE7408" w14:textId="248B2882" w:rsidR="00672448" w:rsidRPr="00967137" w:rsidRDefault="00672448" w:rsidP="00241D15">
      <w:pPr>
        <w:pStyle w:val="Heading3"/>
        <w:numPr>
          <w:ilvl w:val="2"/>
          <w:numId w:val="14"/>
        </w:numPr>
      </w:pPr>
      <w:bookmarkStart w:id="7" w:name="_Toc184214491"/>
      <w:bookmarkStart w:id="8" w:name="_Toc58509111"/>
      <w:bookmarkStart w:id="9" w:name="_Toc184214489"/>
      <w:r w:rsidRPr="00967137">
        <w:t xml:space="preserve">PLAN NABAVE OSNOVNIH SREDSTAVA FINANCIRANIH </w:t>
      </w:r>
      <w:r w:rsidRPr="00967137">
        <w:br/>
        <w:t>IZ VLASTITIH SREDSTAVA PLOVPUTA ZA 202</w:t>
      </w:r>
      <w:r>
        <w:t>5</w:t>
      </w:r>
      <w:r w:rsidRPr="00967137">
        <w:t>. GODINU</w:t>
      </w:r>
      <w:bookmarkEnd w:id="7"/>
      <w:r w:rsidRPr="00967137">
        <w:t xml:space="preserve"> </w:t>
      </w:r>
    </w:p>
    <w:p w14:paraId="4EB6238F" w14:textId="77777777" w:rsidR="00672448" w:rsidRPr="007975D9" w:rsidRDefault="00672448" w:rsidP="00672448">
      <w:pPr>
        <w:rPr>
          <w:sz w:val="2"/>
          <w:szCs w:val="2"/>
        </w:rPr>
      </w:pPr>
    </w:p>
    <w:p w14:paraId="3C7EF7D2" w14:textId="77777777" w:rsidR="00672448" w:rsidRPr="00672448" w:rsidRDefault="00672448" w:rsidP="00672448">
      <w:pPr>
        <w:jc w:val="both"/>
        <w:rPr>
          <w:rFonts w:cstheme="minorHAnsi"/>
        </w:rPr>
      </w:pPr>
      <w:r w:rsidRPr="00672448">
        <w:rPr>
          <w:rFonts w:cstheme="minorHAnsi"/>
        </w:rPr>
        <w:t xml:space="preserve">Planom nabave osnovnih sredstava je uz stavke vezane izravno za potrebe temeljne djelatnosti (nositelji - Sektor Sigurnosti plovidbe i Sektor za izgradnju i održavanje) predviđena i nabava informatičke strojne i programske opreme, informatičke serverske i mrežne opreme gdje je nositelj služba Poslovne informatike i informacijske sigurnosti Društva, te paušalne stavke u odgovornosti Sektora za ekonomske poslove za nabavu osnovnih sredstava manje nabavne vrijednosti do 2.650,00 </w:t>
      </w:r>
      <w:proofErr w:type="spellStart"/>
      <w:r w:rsidRPr="00672448">
        <w:rPr>
          <w:rFonts w:cstheme="minorHAnsi"/>
        </w:rPr>
        <w:t>Eur</w:t>
      </w:r>
      <w:proofErr w:type="spellEnd"/>
      <w:r w:rsidRPr="00672448">
        <w:rPr>
          <w:rFonts w:cstheme="minorHAnsi"/>
        </w:rPr>
        <w:t xml:space="preserve"> i nabave namještaja za potrebe svih OJ i turističkih apartmana.</w:t>
      </w:r>
    </w:p>
    <w:p w14:paraId="6DF60914" w14:textId="77777777" w:rsidR="00672448" w:rsidRPr="00672448" w:rsidRDefault="00672448" w:rsidP="00672448">
      <w:pPr>
        <w:spacing w:after="0" w:line="240" w:lineRule="auto"/>
        <w:jc w:val="both"/>
        <w:rPr>
          <w:rFonts w:cstheme="minorHAnsi"/>
        </w:rPr>
      </w:pPr>
      <w:r w:rsidRPr="00672448">
        <w:rPr>
          <w:rFonts w:cstheme="minorHAnsi"/>
        </w:rPr>
        <w:t xml:space="preserve">Za realizaciju planirane nabave osnovnih sredstava financiranih iz vlastitih sredstava u 2025. godini ukupno je </w:t>
      </w:r>
      <w:r w:rsidRPr="00672448">
        <w:rPr>
          <w:rFonts w:cstheme="minorHAnsi"/>
          <w:shd w:val="clear" w:color="auto" w:fill="FFFFFF" w:themeFill="background1"/>
        </w:rPr>
        <w:t xml:space="preserve">planirano </w:t>
      </w:r>
      <w:r w:rsidRPr="00672448">
        <w:rPr>
          <w:rFonts w:cstheme="minorHAnsi"/>
          <w:b/>
          <w:bCs/>
          <w:shd w:val="clear" w:color="auto" w:fill="FFFFFF" w:themeFill="background1"/>
        </w:rPr>
        <w:t xml:space="preserve">621.600,00 </w:t>
      </w:r>
      <w:proofErr w:type="spellStart"/>
      <w:r w:rsidRPr="00672448">
        <w:rPr>
          <w:rFonts w:cstheme="minorHAnsi"/>
          <w:b/>
          <w:shd w:val="clear" w:color="auto" w:fill="FFFFFF" w:themeFill="background1"/>
        </w:rPr>
        <w:t>Eur</w:t>
      </w:r>
      <w:proofErr w:type="spellEnd"/>
      <w:r w:rsidRPr="00672448">
        <w:rPr>
          <w:rFonts w:cstheme="minorHAnsi"/>
        </w:rPr>
        <w:t xml:space="preserve"> prema stavkama prikazanim u donjoj tablici:</w:t>
      </w:r>
    </w:p>
    <w:p w14:paraId="12C743A6" w14:textId="77777777" w:rsidR="00672448" w:rsidRPr="00672448" w:rsidRDefault="00672448" w:rsidP="00672448">
      <w:pPr>
        <w:rPr>
          <w:sz w:val="2"/>
          <w:szCs w:val="2"/>
        </w:rPr>
      </w:pPr>
    </w:p>
    <w:tbl>
      <w:tblPr>
        <w:tblW w:w="9227" w:type="dxa"/>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ook w:val="04A0" w:firstRow="1" w:lastRow="0" w:firstColumn="1" w:lastColumn="0" w:noHBand="0" w:noVBand="1"/>
      </w:tblPr>
      <w:tblGrid>
        <w:gridCol w:w="903"/>
        <w:gridCol w:w="399"/>
        <w:gridCol w:w="2083"/>
        <w:gridCol w:w="4313"/>
        <w:gridCol w:w="1307"/>
        <w:gridCol w:w="222"/>
      </w:tblGrid>
      <w:tr w:rsidR="00672448" w:rsidRPr="001011D0" w14:paraId="62575A4B" w14:textId="77777777" w:rsidTr="00EE6DCE">
        <w:trPr>
          <w:gridAfter w:val="1"/>
          <w:wAfter w:w="220" w:type="dxa"/>
          <w:trHeight w:val="450"/>
          <w:tblHeader/>
        </w:trPr>
        <w:tc>
          <w:tcPr>
            <w:tcW w:w="9007" w:type="dxa"/>
            <w:gridSpan w:val="5"/>
            <w:vMerge w:val="restart"/>
            <w:shd w:val="clear" w:color="auto" w:fill="323E4F" w:themeFill="text2" w:themeFillShade="BF"/>
            <w:vAlign w:val="center"/>
            <w:hideMark/>
          </w:tcPr>
          <w:p w14:paraId="017AE2B1"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 xml:space="preserve">PLAN NABAVE OSNOVNIH SREDSTAVA FINANCIRANIH IZ VLASTITIH SREDSTAVA </w:t>
            </w:r>
            <w:r w:rsidRPr="001011D0">
              <w:rPr>
                <w:rFonts w:ascii="Calibri" w:eastAsia="Times New Roman" w:hAnsi="Calibri" w:cs="Calibri"/>
                <w:b/>
                <w:bCs/>
                <w:color w:val="FFFFFF"/>
                <w:sz w:val="18"/>
                <w:szCs w:val="18"/>
                <w:lang w:eastAsia="hr-HR"/>
              </w:rPr>
              <w:br/>
              <w:t>PLOVPUTA ZA 2025. GOD.</w:t>
            </w:r>
          </w:p>
        </w:tc>
      </w:tr>
      <w:tr w:rsidR="00672448" w:rsidRPr="001011D0" w14:paraId="7D016456" w14:textId="77777777" w:rsidTr="00EE6DCE">
        <w:trPr>
          <w:trHeight w:val="52"/>
          <w:tblHeader/>
        </w:trPr>
        <w:tc>
          <w:tcPr>
            <w:tcW w:w="9007" w:type="dxa"/>
            <w:gridSpan w:val="5"/>
            <w:vMerge/>
            <w:shd w:val="clear" w:color="auto" w:fill="323E4F" w:themeFill="text2" w:themeFillShade="BF"/>
            <w:vAlign w:val="center"/>
            <w:hideMark/>
          </w:tcPr>
          <w:p w14:paraId="4C2FDFB7" w14:textId="77777777" w:rsidR="00672448" w:rsidRPr="001011D0" w:rsidRDefault="00672448" w:rsidP="00954545">
            <w:pPr>
              <w:spacing w:after="0" w:line="240" w:lineRule="auto"/>
              <w:rPr>
                <w:rFonts w:ascii="Calibri" w:eastAsia="Times New Roman" w:hAnsi="Calibri" w:cs="Calibri"/>
                <w:b/>
                <w:bCs/>
                <w:color w:val="FFFFFF"/>
                <w:sz w:val="18"/>
                <w:szCs w:val="18"/>
                <w:lang w:eastAsia="hr-HR"/>
              </w:rPr>
            </w:pPr>
          </w:p>
        </w:tc>
        <w:tc>
          <w:tcPr>
            <w:tcW w:w="220" w:type="dxa"/>
            <w:shd w:val="clear" w:color="auto" w:fill="auto"/>
            <w:noWrap/>
            <w:vAlign w:val="center"/>
            <w:hideMark/>
          </w:tcPr>
          <w:p w14:paraId="63A64712"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p>
        </w:tc>
      </w:tr>
      <w:tr w:rsidR="00672448" w:rsidRPr="001011D0" w14:paraId="5CFF12CF" w14:textId="77777777" w:rsidTr="00EE6DCE">
        <w:trPr>
          <w:trHeight w:val="209"/>
          <w:tblHeader/>
        </w:trPr>
        <w:tc>
          <w:tcPr>
            <w:tcW w:w="1300" w:type="dxa"/>
            <w:gridSpan w:val="2"/>
            <w:vMerge w:val="restart"/>
            <w:shd w:val="clear" w:color="auto" w:fill="323E4F" w:themeFill="text2" w:themeFillShade="BF"/>
            <w:vAlign w:val="center"/>
            <w:hideMark/>
          </w:tcPr>
          <w:p w14:paraId="39733F8A"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ŠIFRA</w:t>
            </w:r>
          </w:p>
        </w:tc>
        <w:tc>
          <w:tcPr>
            <w:tcW w:w="2084" w:type="dxa"/>
            <w:vMerge w:val="restart"/>
            <w:shd w:val="clear" w:color="auto" w:fill="323E4F" w:themeFill="text2" w:themeFillShade="BF"/>
            <w:vAlign w:val="center"/>
            <w:hideMark/>
          </w:tcPr>
          <w:p w14:paraId="15595432"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NOSITELJ</w:t>
            </w:r>
          </w:p>
        </w:tc>
        <w:tc>
          <w:tcPr>
            <w:tcW w:w="4315" w:type="dxa"/>
            <w:vMerge w:val="restart"/>
            <w:shd w:val="clear" w:color="auto" w:fill="323E4F" w:themeFill="text2" w:themeFillShade="BF"/>
            <w:vAlign w:val="center"/>
            <w:hideMark/>
          </w:tcPr>
          <w:p w14:paraId="1EFFCB72"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OPIS OSNOVNOG SREDSTVA/GRUPE NABAVE</w:t>
            </w:r>
          </w:p>
        </w:tc>
        <w:tc>
          <w:tcPr>
            <w:tcW w:w="1307" w:type="dxa"/>
            <w:vMerge w:val="restart"/>
            <w:shd w:val="clear" w:color="auto" w:fill="323E4F" w:themeFill="text2" w:themeFillShade="BF"/>
            <w:vAlign w:val="center"/>
            <w:hideMark/>
          </w:tcPr>
          <w:p w14:paraId="562CA09D"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VRIJEDNOST</w:t>
            </w:r>
            <w:r w:rsidRPr="001011D0">
              <w:rPr>
                <w:rFonts w:ascii="Calibri" w:eastAsia="Times New Roman" w:hAnsi="Calibri" w:cs="Calibri"/>
                <w:b/>
                <w:bCs/>
                <w:color w:val="FFFFFF"/>
                <w:sz w:val="18"/>
                <w:szCs w:val="18"/>
                <w:lang w:eastAsia="hr-HR"/>
              </w:rPr>
              <w:br/>
              <w:t>(€)</w:t>
            </w:r>
          </w:p>
        </w:tc>
        <w:tc>
          <w:tcPr>
            <w:tcW w:w="220" w:type="dxa"/>
            <w:vAlign w:val="center"/>
            <w:hideMark/>
          </w:tcPr>
          <w:p w14:paraId="091A9CD3"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74BBB3F7" w14:textId="77777777" w:rsidTr="00EE6DCE">
        <w:trPr>
          <w:trHeight w:val="153"/>
        </w:trPr>
        <w:tc>
          <w:tcPr>
            <w:tcW w:w="1300" w:type="dxa"/>
            <w:gridSpan w:val="2"/>
            <w:vMerge/>
            <w:shd w:val="clear" w:color="auto" w:fill="323E4F" w:themeFill="text2" w:themeFillShade="BF"/>
            <w:vAlign w:val="center"/>
            <w:hideMark/>
          </w:tcPr>
          <w:p w14:paraId="408165F7" w14:textId="77777777" w:rsidR="00672448" w:rsidRPr="001011D0" w:rsidRDefault="00672448" w:rsidP="00954545">
            <w:pPr>
              <w:spacing w:after="0" w:line="240" w:lineRule="auto"/>
              <w:rPr>
                <w:rFonts w:ascii="Calibri" w:eastAsia="Times New Roman" w:hAnsi="Calibri" w:cs="Calibri"/>
                <w:b/>
                <w:bCs/>
                <w:color w:val="FFFFFF"/>
                <w:sz w:val="18"/>
                <w:szCs w:val="18"/>
                <w:lang w:eastAsia="hr-HR"/>
              </w:rPr>
            </w:pPr>
          </w:p>
        </w:tc>
        <w:tc>
          <w:tcPr>
            <w:tcW w:w="2084" w:type="dxa"/>
            <w:vMerge/>
            <w:shd w:val="clear" w:color="auto" w:fill="323E4F" w:themeFill="text2" w:themeFillShade="BF"/>
            <w:vAlign w:val="center"/>
            <w:hideMark/>
          </w:tcPr>
          <w:p w14:paraId="3F319B9B" w14:textId="77777777" w:rsidR="00672448" w:rsidRPr="001011D0" w:rsidRDefault="00672448" w:rsidP="00954545">
            <w:pPr>
              <w:spacing w:after="0" w:line="240" w:lineRule="auto"/>
              <w:rPr>
                <w:rFonts w:ascii="Calibri" w:eastAsia="Times New Roman" w:hAnsi="Calibri" w:cs="Calibri"/>
                <w:b/>
                <w:bCs/>
                <w:color w:val="FFFFFF"/>
                <w:sz w:val="18"/>
                <w:szCs w:val="18"/>
                <w:lang w:eastAsia="hr-HR"/>
              </w:rPr>
            </w:pPr>
          </w:p>
        </w:tc>
        <w:tc>
          <w:tcPr>
            <w:tcW w:w="4315" w:type="dxa"/>
            <w:vMerge/>
            <w:shd w:val="clear" w:color="auto" w:fill="323E4F" w:themeFill="text2" w:themeFillShade="BF"/>
            <w:vAlign w:val="center"/>
            <w:hideMark/>
          </w:tcPr>
          <w:p w14:paraId="6D2B7235" w14:textId="77777777" w:rsidR="00672448" w:rsidRPr="001011D0" w:rsidRDefault="00672448" w:rsidP="00954545">
            <w:pPr>
              <w:spacing w:after="0" w:line="240" w:lineRule="auto"/>
              <w:rPr>
                <w:rFonts w:ascii="Calibri" w:eastAsia="Times New Roman" w:hAnsi="Calibri" w:cs="Calibri"/>
                <w:b/>
                <w:bCs/>
                <w:color w:val="FFFFFF"/>
                <w:sz w:val="18"/>
                <w:szCs w:val="18"/>
                <w:lang w:eastAsia="hr-HR"/>
              </w:rPr>
            </w:pPr>
          </w:p>
        </w:tc>
        <w:tc>
          <w:tcPr>
            <w:tcW w:w="1307" w:type="dxa"/>
            <w:vMerge/>
            <w:shd w:val="clear" w:color="auto" w:fill="323E4F" w:themeFill="text2" w:themeFillShade="BF"/>
            <w:vAlign w:val="center"/>
            <w:hideMark/>
          </w:tcPr>
          <w:p w14:paraId="36C9407C" w14:textId="77777777" w:rsidR="00672448" w:rsidRPr="001011D0" w:rsidRDefault="00672448" w:rsidP="00954545">
            <w:pPr>
              <w:spacing w:after="0" w:line="240" w:lineRule="auto"/>
              <w:rPr>
                <w:rFonts w:ascii="Calibri" w:eastAsia="Times New Roman" w:hAnsi="Calibri" w:cs="Calibri"/>
                <w:b/>
                <w:bCs/>
                <w:color w:val="FFFFFF"/>
                <w:sz w:val="18"/>
                <w:szCs w:val="18"/>
                <w:lang w:eastAsia="hr-HR"/>
              </w:rPr>
            </w:pPr>
          </w:p>
        </w:tc>
        <w:tc>
          <w:tcPr>
            <w:tcW w:w="220" w:type="dxa"/>
            <w:shd w:val="clear" w:color="auto" w:fill="auto"/>
            <w:noWrap/>
            <w:vAlign w:val="center"/>
            <w:hideMark/>
          </w:tcPr>
          <w:p w14:paraId="61BB97CE"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p>
        </w:tc>
      </w:tr>
      <w:tr w:rsidR="00672448" w:rsidRPr="001011D0" w14:paraId="01137BDE" w14:textId="77777777" w:rsidTr="00EE6DCE">
        <w:trPr>
          <w:trHeight w:val="209"/>
        </w:trPr>
        <w:tc>
          <w:tcPr>
            <w:tcW w:w="7700" w:type="dxa"/>
            <w:gridSpan w:val="4"/>
            <w:shd w:val="clear" w:color="auto" w:fill="ACB9CA" w:themeFill="text2" w:themeFillTint="66"/>
            <w:vAlign w:val="center"/>
            <w:hideMark/>
          </w:tcPr>
          <w:p w14:paraId="5FF40DC7" w14:textId="77777777" w:rsidR="00672448" w:rsidRPr="001011D0" w:rsidRDefault="00672448" w:rsidP="00954545">
            <w:pPr>
              <w:spacing w:after="0" w:line="240" w:lineRule="auto"/>
              <w:jc w:val="center"/>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SEKTOR SIGURNOSTI PLOVIDBE</w:t>
            </w:r>
          </w:p>
        </w:tc>
        <w:tc>
          <w:tcPr>
            <w:tcW w:w="1307" w:type="dxa"/>
            <w:shd w:val="clear" w:color="auto" w:fill="ACB9CA" w:themeFill="text2" w:themeFillTint="66"/>
            <w:vAlign w:val="center"/>
            <w:hideMark/>
          </w:tcPr>
          <w:p w14:paraId="30C17FA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 </w:t>
            </w:r>
          </w:p>
        </w:tc>
        <w:tc>
          <w:tcPr>
            <w:tcW w:w="220" w:type="dxa"/>
            <w:vAlign w:val="center"/>
            <w:hideMark/>
          </w:tcPr>
          <w:p w14:paraId="0A4B2D3F"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2412D654" w14:textId="77777777" w:rsidTr="00EE6DCE">
        <w:trPr>
          <w:trHeight w:val="329"/>
        </w:trPr>
        <w:tc>
          <w:tcPr>
            <w:tcW w:w="903" w:type="dxa"/>
            <w:shd w:val="clear" w:color="auto" w:fill="auto"/>
            <w:vAlign w:val="center"/>
            <w:hideMark/>
          </w:tcPr>
          <w:p w14:paraId="6383AD0B"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4D925E15"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w:t>
            </w:r>
          </w:p>
        </w:tc>
        <w:tc>
          <w:tcPr>
            <w:tcW w:w="2084" w:type="dxa"/>
            <w:shd w:val="clear" w:color="auto" w:fill="auto"/>
            <w:vAlign w:val="center"/>
            <w:hideMark/>
          </w:tcPr>
          <w:p w14:paraId="03301DD4"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sigurnosti plovidbe</w:t>
            </w:r>
          </w:p>
        </w:tc>
        <w:tc>
          <w:tcPr>
            <w:tcW w:w="4315" w:type="dxa"/>
            <w:shd w:val="clear" w:color="auto" w:fill="auto"/>
            <w:vAlign w:val="center"/>
            <w:hideMark/>
          </w:tcPr>
          <w:p w14:paraId="67F50B74"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 xml:space="preserve">Mrežni </w:t>
            </w:r>
            <w:proofErr w:type="spellStart"/>
            <w:r w:rsidRPr="001011D0">
              <w:rPr>
                <w:rFonts w:ascii="Calibri" w:eastAsia="Times New Roman" w:hAnsi="Calibri" w:cs="Calibri"/>
                <w:sz w:val="18"/>
                <w:szCs w:val="18"/>
                <w:lang w:eastAsia="hr-HR"/>
              </w:rPr>
              <w:t>usmjernici</w:t>
            </w:r>
            <w:proofErr w:type="spellEnd"/>
            <w:r w:rsidRPr="001011D0">
              <w:rPr>
                <w:rFonts w:ascii="Calibri" w:eastAsia="Times New Roman" w:hAnsi="Calibri" w:cs="Calibri"/>
                <w:sz w:val="18"/>
                <w:szCs w:val="18"/>
                <w:lang w:eastAsia="hr-HR"/>
              </w:rPr>
              <w:t xml:space="preserve"> za VPN mrežu Plovputa (Sufinancirano iz projekta CYSCROMS)</w:t>
            </w:r>
          </w:p>
        </w:tc>
        <w:tc>
          <w:tcPr>
            <w:tcW w:w="1307" w:type="dxa"/>
            <w:shd w:val="clear" w:color="auto" w:fill="auto"/>
            <w:vAlign w:val="center"/>
            <w:hideMark/>
          </w:tcPr>
          <w:p w14:paraId="3EC55F3F"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75.000,00</w:t>
            </w:r>
          </w:p>
        </w:tc>
        <w:tc>
          <w:tcPr>
            <w:tcW w:w="220" w:type="dxa"/>
            <w:vAlign w:val="center"/>
            <w:hideMark/>
          </w:tcPr>
          <w:p w14:paraId="34E3D944"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7D3AEB67" w14:textId="77777777" w:rsidTr="00EE6DCE">
        <w:trPr>
          <w:trHeight w:val="329"/>
        </w:trPr>
        <w:tc>
          <w:tcPr>
            <w:tcW w:w="903" w:type="dxa"/>
            <w:shd w:val="clear" w:color="auto" w:fill="auto"/>
            <w:vAlign w:val="center"/>
            <w:hideMark/>
          </w:tcPr>
          <w:p w14:paraId="01B51914"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1B8FCF76"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w:t>
            </w:r>
          </w:p>
        </w:tc>
        <w:tc>
          <w:tcPr>
            <w:tcW w:w="2084" w:type="dxa"/>
            <w:shd w:val="clear" w:color="auto" w:fill="auto"/>
            <w:vAlign w:val="center"/>
            <w:hideMark/>
          </w:tcPr>
          <w:p w14:paraId="7716A860"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Sektor sigurnosti plovidbe</w:t>
            </w:r>
          </w:p>
        </w:tc>
        <w:tc>
          <w:tcPr>
            <w:tcW w:w="4315" w:type="dxa"/>
            <w:shd w:val="clear" w:color="auto" w:fill="auto"/>
            <w:vAlign w:val="center"/>
            <w:hideMark/>
          </w:tcPr>
          <w:p w14:paraId="3B4658CC"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Nabava mobilnih uređaja</w:t>
            </w:r>
          </w:p>
        </w:tc>
        <w:tc>
          <w:tcPr>
            <w:tcW w:w="1307" w:type="dxa"/>
            <w:shd w:val="clear" w:color="auto" w:fill="auto"/>
            <w:vAlign w:val="center"/>
            <w:hideMark/>
          </w:tcPr>
          <w:p w14:paraId="14C94F92"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16.000,00</w:t>
            </w:r>
          </w:p>
        </w:tc>
        <w:tc>
          <w:tcPr>
            <w:tcW w:w="220" w:type="dxa"/>
            <w:vAlign w:val="center"/>
            <w:hideMark/>
          </w:tcPr>
          <w:p w14:paraId="09FE5621"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2AF42905" w14:textId="77777777" w:rsidTr="00EE6DCE">
        <w:trPr>
          <w:trHeight w:val="329"/>
        </w:trPr>
        <w:tc>
          <w:tcPr>
            <w:tcW w:w="903" w:type="dxa"/>
            <w:shd w:val="clear" w:color="auto" w:fill="auto"/>
            <w:vAlign w:val="center"/>
            <w:hideMark/>
          </w:tcPr>
          <w:p w14:paraId="5865D031"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54F0D8B7"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3</w:t>
            </w:r>
          </w:p>
        </w:tc>
        <w:tc>
          <w:tcPr>
            <w:tcW w:w="2084" w:type="dxa"/>
            <w:shd w:val="clear" w:color="auto" w:fill="auto"/>
            <w:vAlign w:val="center"/>
            <w:hideMark/>
          </w:tcPr>
          <w:p w14:paraId="36B6DA6B"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sigurnosti plovidbe</w:t>
            </w:r>
          </w:p>
        </w:tc>
        <w:tc>
          <w:tcPr>
            <w:tcW w:w="4315" w:type="dxa"/>
            <w:shd w:val="clear" w:color="auto" w:fill="auto"/>
            <w:vAlign w:val="center"/>
            <w:hideMark/>
          </w:tcPr>
          <w:p w14:paraId="1FE610F7"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Računalni serveri (Sufinancirano iz projekta CYSCROMS)</w:t>
            </w:r>
          </w:p>
        </w:tc>
        <w:tc>
          <w:tcPr>
            <w:tcW w:w="1307" w:type="dxa"/>
            <w:shd w:val="clear" w:color="auto" w:fill="auto"/>
            <w:vAlign w:val="center"/>
            <w:hideMark/>
          </w:tcPr>
          <w:p w14:paraId="5825A241"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10.000,00</w:t>
            </w:r>
          </w:p>
        </w:tc>
        <w:tc>
          <w:tcPr>
            <w:tcW w:w="220" w:type="dxa"/>
            <w:vAlign w:val="center"/>
            <w:hideMark/>
          </w:tcPr>
          <w:p w14:paraId="36CE7F3D"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426A8F81" w14:textId="77777777" w:rsidTr="00EE6DCE">
        <w:trPr>
          <w:trHeight w:val="329"/>
        </w:trPr>
        <w:tc>
          <w:tcPr>
            <w:tcW w:w="903" w:type="dxa"/>
            <w:shd w:val="clear" w:color="auto" w:fill="auto"/>
            <w:vAlign w:val="center"/>
            <w:hideMark/>
          </w:tcPr>
          <w:p w14:paraId="73D660D5"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024DB82E"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4</w:t>
            </w:r>
          </w:p>
        </w:tc>
        <w:tc>
          <w:tcPr>
            <w:tcW w:w="2084" w:type="dxa"/>
            <w:shd w:val="clear" w:color="auto" w:fill="auto"/>
            <w:vAlign w:val="center"/>
            <w:hideMark/>
          </w:tcPr>
          <w:p w14:paraId="7A9F664B"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sigurnosti plovidbe</w:t>
            </w:r>
          </w:p>
        </w:tc>
        <w:tc>
          <w:tcPr>
            <w:tcW w:w="4315" w:type="dxa"/>
            <w:shd w:val="clear" w:color="auto" w:fill="auto"/>
            <w:vAlign w:val="center"/>
            <w:hideMark/>
          </w:tcPr>
          <w:p w14:paraId="5024442F"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Vanbrodski motori za m/b Plovput 3 i m/b Plovput Veli Rat</w:t>
            </w:r>
          </w:p>
        </w:tc>
        <w:tc>
          <w:tcPr>
            <w:tcW w:w="1307" w:type="dxa"/>
            <w:shd w:val="clear" w:color="auto" w:fill="auto"/>
            <w:vAlign w:val="center"/>
            <w:hideMark/>
          </w:tcPr>
          <w:p w14:paraId="1A589013"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6.000,00</w:t>
            </w:r>
          </w:p>
        </w:tc>
        <w:tc>
          <w:tcPr>
            <w:tcW w:w="220" w:type="dxa"/>
            <w:vAlign w:val="center"/>
            <w:hideMark/>
          </w:tcPr>
          <w:p w14:paraId="529BE9F0"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7A69AED5" w14:textId="77777777" w:rsidTr="00EE6DCE">
        <w:trPr>
          <w:trHeight w:val="329"/>
        </w:trPr>
        <w:tc>
          <w:tcPr>
            <w:tcW w:w="903" w:type="dxa"/>
            <w:shd w:val="clear" w:color="auto" w:fill="auto"/>
            <w:vAlign w:val="center"/>
            <w:hideMark/>
          </w:tcPr>
          <w:p w14:paraId="0D10103F"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3C4C0632"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5</w:t>
            </w:r>
          </w:p>
        </w:tc>
        <w:tc>
          <w:tcPr>
            <w:tcW w:w="2084" w:type="dxa"/>
            <w:shd w:val="clear" w:color="auto" w:fill="auto"/>
            <w:vAlign w:val="center"/>
            <w:hideMark/>
          </w:tcPr>
          <w:p w14:paraId="4B9686AD"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sigurnosti plovidbe</w:t>
            </w:r>
          </w:p>
        </w:tc>
        <w:tc>
          <w:tcPr>
            <w:tcW w:w="4315" w:type="dxa"/>
            <w:shd w:val="clear" w:color="auto" w:fill="auto"/>
            <w:vAlign w:val="center"/>
            <w:hideMark/>
          </w:tcPr>
          <w:p w14:paraId="68B984DE"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Gumene radne brodice za m/b Plovput 4 i m/b Plovput Veli Rat</w:t>
            </w:r>
          </w:p>
        </w:tc>
        <w:tc>
          <w:tcPr>
            <w:tcW w:w="1307" w:type="dxa"/>
            <w:shd w:val="clear" w:color="auto" w:fill="auto"/>
            <w:vAlign w:val="center"/>
            <w:hideMark/>
          </w:tcPr>
          <w:p w14:paraId="302B39AD"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18.000,00</w:t>
            </w:r>
          </w:p>
        </w:tc>
        <w:tc>
          <w:tcPr>
            <w:tcW w:w="220" w:type="dxa"/>
            <w:vAlign w:val="center"/>
            <w:hideMark/>
          </w:tcPr>
          <w:p w14:paraId="05507373"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4EB09342" w14:textId="77777777" w:rsidTr="00EE6DCE">
        <w:trPr>
          <w:trHeight w:val="329"/>
        </w:trPr>
        <w:tc>
          <w:tcPr>
            <w:tcW w:w="903" w:type="dxa"/>
            <w:shd w:val="clear" w:color="auto" w:fill="auto"/>
            <w:vAlign w:val="center"/>
            <w:hideMark/>
          </w:tcPr>
          <w:p w14:paraId="43651A17"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18A6AFD0"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6</w:t>
            </w:r>
          </w:p>
        </w:tc>
        <w:tc>
          <w:tcPr>
            <w:tcW w:w="2084" w:type="dxa"/>
            <w:shd w:val="clear" w:color="auto" w:fill="auto"/>
            <w:vAlign w:val="center"/>
            <w:hideMark/>
          </w:tcPr>
          <w:p w14:paraId="4DB36EAA"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sigurnosti plovidbe</w:t>
            </w:r>
          </w:p>
        </w:tc>
        <w:tc>
          <w:tcPr>
            <w:tcW w:w="4315" w:type="dxa"/>
            <w:shd w:val="clear" w:color="auto" w:fill="auto"/>
            <w:vAlign w:val="center"/>
            <w:hideMark/>
          </w:tcPr>
          <w:p w14:paraId="77A9611F"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Diesel generator za m/b Plovput 3</w:t>
            </w:r>
          </w:p>
        </w:tc>
        <w:tc>
          <w:tcPr>
            <w:tcW w:w="1307" w:type="dxa"/>
            <w:shd w:val="clear" w:color="auto" w:fill="auto"/>
            <w:vAlign w:val="center"/>
            <w:hideMark/>
          </w:tcPr>
          <w:p w14:paraId="37FFDBA5"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17.000,00</w:t>
            </w:r>
          </w:p>
        </w:tc>
        <w:tc>
          <w:tcPr>
            <w:tcW w:w="220" w:type="dxa"/>
            <w:vAlign w:val="center"/>
            <w:hideMark/>
          </w:tcPr>
          <w:p w14:paraId="6D9A2CAB"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3EEB61D4" w14:textId="77777777" w:rsidTr="00EE6DCE">
        <w:trPr>
          <w:trHeight w:val="329"/>
        </w:trPr>
        <w:tc>
          <w:tcPr>
            <w:tcW w:w="903" w:type="dxa"/>
            <w:shd w:val="clear" w:color="auto" w:fill="auto"/>
            <w:vAlign w:val="center"/>
            <w:hideMark/>
          </w:tcPr>
          <w:p w14:paraId="670E1D9F"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23934404"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7</w:t>
            </w:r>
          </w:p>
        </w:tc>
        <w:tc>
          <w:tcPr>
            <w:tcW w:w="2084" w:type="dxa"/>
            <w:shd w:val="clear" w:color="auto" w:fill="auto"/>
            <w:vAlign w:val="center"/>
            <w:hideMark/>
          </w:tcPr>
          <w:p w14:paraId="63A50C77"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sigurnosti plovidbe</w:t>
            </w:r>
          </w:p>
        </w:tc>
        <w:tc>
          <w:tcPr>
            <w:tcW w:w="4315" w:type="dxa"/>
            <w:shd w:val="clear" w:color="auto" w:fill="auto"/>
            <w:vAlign w:val="center"/>
            <w:hideMark/>
          </w:tcPr>
          <w:p w14:paraId="4DDC2837" w14:textId="77777777" w:rsidR="00672448" w:rsidRPr="001011D0" w:rsidRDefault="00672448" w:rsidP="00954545">
            <w:pPr>
              <w:spacing w:after="0" w:line="240" w:lineRule="auto"/>
              <w:rPr>
                <w:rFonts w:ascii="Calibri" w:eastAsia="Times New Roman" w:hAnsi="Calibri" w:cs="Calibri"/>
                <w:sz w:val="18"/>
                <w:szCs w:val="18"/>
                <w:lang w:eastAsia="hr-HR"/>
              </w:rPr>
            </w:pPr>
            <w:proofErr w:type="spellStart"/>
            <w:r w:rsidRPr="001011D0">
              <w:rPr>
                <w:rFonts w:ascii="Calibri" w:eastAsia="Times New Roman" w:hAnsi="Calibri" w:cs="Calibri"/>
                <w:sz w:val="18"/>
                <w:szCs w:val="18"/>
                <w:lang w:eastAsia="hr-HR"/>
              </w:rPr>
              <w:t>Polietilenska</w:t>
            </w:r>
            <w:proofErr w:type="spellEnd"/>
            <w:r w:rsidRPr="001011D0">
              <w:rPr>
                <w:rFonts w:ascii="Calibri" w:eastAsia="Times New Roman" w:hAnsi="Calibri" w:cs="Calibri"/>
                <w:sz w:val="18"/>
                <w:szCs w:val="18"/>
                <w:lang w:eastAsia="hr-HR"/>
              </w:rPr>
              <w:t xml:space="preserve"> radna brodica za m/b Plovput Split</w:t>
            </w:r>
          </w:p>
        </w:tc>
        <w:tc>
          <w:tcPr>
            <w:tcW w:w="1307" w:type="dxa"/>
            <w:shd w:val="clear" w:color="auto" w:fill="auto"/>
            <w:vAlign w:val="center"/>
            <w:hideMark/>
          </w:tcPr>
          <w:p w14:paraId="11FFB0E8"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26.500,00</w:t>
            </w:r>
          </w:p>
        </w:tc>
        <w:tc>
          <w:tcPr>
            <w:tcW w:w="220" w:type="dxa"/>
            <w:vAlign w:val="center"/>
            <w:hideMark/>
          </w:tcPr>
          <w:p w14:paraId="19326F7A"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2C1C2A9C" w14:textId="77777777" w:rsidTr="00EE6DCE">
        <w:trPr>
          <w:trHeight w:val="329"/>
        </w:trPr>
        <w:tc>
          <w:tcPr>
            <w:tcW w:w="903" w:type="dxa"/>
            <w:shd w:val="clear" w:color="auto" w:fill="auto"/>
            <w:vAlign w:val="center"/>
            <w:hideMark/>
          </w:tcPr>
          <w:p w14:paraId="6714D8EE"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25D31747"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8</w:t>
            </w:r>
          </w:p>
        </w:tc>
        <w:tc>
          <w:tcPr>
            <w:tcW w:w="2084" w:type="dxa"/>
            <w:shd w:val="clear" w:color="auto" w:fill="auto"/>
            <w:vAlign w:val="center"/>
            <w:hideMark/>
          </w:tcPr>
          <w:p w14:paraId="2E30B917"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sigurnosti plovidbe</w:t>
            </w:r>
          </w:p>
        </w:tc>
        <w:tc>
          <w:tcPr>
            <w:tcW w:w="4315" w:type="dxa"/>
            <w:shd w:val="clear" w:color="auto" w:fill="auto"/>
            <w:vAlign w:val="center"/>
            <w:hideMark/>
          </w:tcPr>
          <w:p w14:paraId="1E3966F9"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Nabava sredstava za zaštitu i prevenciju onečišćenja kod uklanjanja podrtina</w:t>
            </w:r>
          </w:p>
        </w:tc>
        <w:tc>
          <w:tcPr>
            <w:tcW w:w="1307" w:type="dxa"/>
            <w:shd w:val="clear" w:color="auto" w:fill="auto"/>
            <w:vAlign w:val="center"/>
            <w:hideMark/>
          </w:tcPr>
          <w:p w14:paraId="1B301A1A"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13.000,00</w:t>
            </w:r>
          </w:p>
        </w:tc>
        <w:tc>
          <w:tcPr>
            <w:tcW w:w="220" w:type="dxa"/>
            <w:vAlign w:val="center"/>
            <w:hideMark/>
          </w:tcPr>
          <w:p w14:paraId="1F662167"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33580E32" w14:textId="77777777" w:rsidTr="00EE6DCE">
        <w:trPr>
          <w:trHeight w:val="329"/>
        </w:trPr>
        <w:tc>
          <w:tcPr>
            <w:tcW w:w="903" w:type="dxa"/>
            <w:shd w:val="clear" w:color="auto" w:fill="auto"/>
            <w:vAlign w:val="center"/>
            <w:hideMark/>
          </w:tcPr>
          <w:p w14:paraId="4F9B735E"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19A5CF0B"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9</w:t>
            </w:r>
          </w:p>
        </w:tc>
        <w:tc>
          <w:tcPr>
            <w:tcW w:w="2084" w:type="dxa"/>
            <w:shd w:val="clear" w:color="auto" w:fill="auto"/>
            <w:vAlign w:val="center"/>
            <w:hideMark/>
          </w:tcPr>
          <w:p w14:paraId="09049012"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sigurnosti plovidbe</w:t>
            </w:r>
          </w:p>
        </w:tc>
        <w:tc>
          <w:tcPr>
            <w:tcW w:w="4315" w:type="dxa"/>
            <w:shd w:val="clear" w:color="auto" w:fill="auto"/>
            <w:vAlign w:val="center"/>
            <w:hideMark/>
          </w:tcPr>
          <w:p w14:paraId="0F17C96D"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Traktor s prikolicom za potrebe svjetionika Sušac</w:t>
            </w:r>
          </w:p>
        </w:tc>
        <w:tc>
          <w:tcPr>
            <w:tcW w:w="1307" w:type="dxa"/>
            <w:shd w:val="clear" w:color="auto" w:fill="auto"/>
            <w:vAlign w:val="center"/>
            <w:hideMark/>
          </w:tcPr>
          <w:p w14:paraId="1E9707A2"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24.000,00</w:t>
            </w:r>
          </w:p>
        </w:tc>
        <w:tc>
          <w:tcPr>
            <w:tcW w:w="220" w:type="dxa"/>
            <w:vAlign w:val="center"/>
            <w:hideMark/>
          </w:tcPr>
          <w:p w14:paraId="230C8BB3"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7EE94AD0" w14:textId="77777777" w:rsidTr="00EE6DCE">
        <w:trPr>
          <w:trHeight w:val="204"/>
        </w:trPr>
        <w:tc>
          <w:tcPr>
            <w:tcW w:w="7700" w:type="dxa"/>
            <w:gridSpan w:val="4"/>
            <w:shd w:val="clear" w:color="auto" w:fill="ACB9CA" w:themeFill="text2" w:themeFillTint="66"/>
            <w:vAlign w:val="center"/>
            <w:hideMark/>
          </w:tcPr>
          <w:p w14:paraId="54256888" w14:textId="77777777" w:rsidR="00672448" w:rsidRPr="001011D0" w:rsidRDefault="00672448" w:rsidP="00954545">
            <w:pPr>
              <w:spacing w:after="0" w:line="240" w:lineRule="auto"/>
              <w:jc w:val="center"/>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SEKTOR ZA IZGRADNJU I ODRŽAVANJE</w:t>
            </w:r>
          </w:p>
        </w:tc>
        <w:tc>
          <w:tcPr>
            <w:tcW w:w="1307" w:type="dxa"/>
            <w:shd w:val="clear" w:color="auto" w:fill="ACB9CA" w:themeFill="text2" w:themeFillTint="66"/>
            <w:vAlign w:val="center"/>
            <w:hideMark/>
          </w:tcPr>
          <w:p w14:paraId="3A28177A"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 </w:t>
            </w:r>
          </w:p>
        </w:tc>
        <w:tc>
          <w:tcPr>
            <w:tcW w:w="220" w:type="dxa"/>
            <w:vAlign w:val="center"/>
            <w:hideMark/>
          </w:tcPr>
          <w:p w14:paraId="2F1976A4"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5228809C" w14:textId="77777777" w:rsidTr="00EE6DCE">
        <w:trPr>
          <w:trHeight w:val="329"/>
        </w:trPr>
        <w:tc>
          <w:tcPr>
            <w:tcW w:w="903" w:type="dxa"/>
            <w:shd w:val="clear" w:color="auto" w:fill="auto"/>
            <w:vAlign w:val="center"/>
            <w:hideMark/>
          </w:tcPr>
          <w:p w14:paraId="56E81A94"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215073EA"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10</w:t>
            </w:r>
          </w:p>
        </w:tc>
        <w:tc>
          <w:tcPr>
            <w:tcW w:w="2084" w:type="dxa"/>
            <w:shd w:val="clear" w:color="auto" w:fill="auto"/>
            <w:vAlign w:val="center"/>
            <w:hideMark/>
          </w:tcPr>
          <w:p w14:paraId="267B8AD0"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auto" w:fill="auto"/>
            <w:vAlign w:val="center"/>
            <w:hideMark/>
          </w:tcPr>
          <w:p w14:paraId="6C8906E1"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 xml:space="preserve">Nabava električne </w:t>
            </w:r>
            <w:proofErr w:type="spellStart"/>
            <w:r w:rsidRPr="001011D0">
              <w:rPr>
                <w:rFonts w:ascii="Calibri" w:eastAsia="Times New Roman" w:hAnsi="Calibri" w:cs="Calibri"/>
                <w:color w:val="000000"/>
                <w:sz w:val="18"/>
                <w:szCs w:val="18"/>
                <w:lang w:eastAsia="hr-HR"/>
              </w:rPr>
              <w:t>konzolne</w:t>
            </w:r>
            <w:proofErr w:type="spellEnd"/>
            <w:r w:rsidRPr="001011D0">
              <w:rPr>
                <w:rFonts w:ascii="Calibri" w:eastAsia="Times New Roman" w:hAnsi="Calibri" w:cs="Calibri"/>
                <w:color w:val="000000"/>
                <w:sz w:val="18"/>
                <w:szCs w:val="18"/>
                <w:lang w:eastAsia="hr-HR"/>
              </w:rPr>
              <w:t xml:space="preserve"> dizalice (2 komada)</w:t>
            </w:r>
          </w:p>
        </w:tc>
        <w:tc>
          <w:tcPr>
            <w:tcW w:w="1307" w:type="dxa"/>
            <w:shd w:val="clear" w:color="auto" w:fill="auto"/>
            <w:vAlign w:val="center"/>
            <w:hideMark/>
          </w:tcPr>
          <w:p w14:paraId="5FD9E437"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86.000,00</w:t>
            </w:r>
          </w:p>
        </w:tc>
        <w:tc>
          <w:tcPr>
            <w:tcW w:w="220" w:type="dxa"/>
            <w:vAlign w:val="center"/>
            <w:hideMark/>
          </w:tcPr>
          <w:p w14:paraId="45150332"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2266546B" w14:textId="77777777" w:rsidTr="00EE6DCE">
        <w:trPr>
          <w:trHeight w:val="329"/>
        </w:trPr>
        <w:tc>
          <w:tcPr>
            <w:tcW w:w="903" w:type="dxa"/>
            <w:shd w:val="clear" w:color="auto" w:fill="auto"/>
            <w:vAlign w:val="center"/>
            <w:hideMark/>
          </w:tcPr>
          <w:p w14:paraId="76DACCA4"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42E9A5F7"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11</w:t>
            </w:r>
          </w:p>
        </w:tc>
        <w:tc>
          <w:tcPr>
            <w:tcW w:w="2084" w:type="dxa"/>
            <w:shd w:val="clear" w:color="auto" w:fill="auto"/>
            <w:vAlign w:val="center"/>
            <w:hideMark/>
          </w:tcPr>
          <w:p w14:paraId="1890CE46"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auto" w:fill="auto"/>
            <w:vAlign w:val="center"/>
            <w:hideMark/>
          </w:tcPr>
          <w:p w14:paraId="0646093B"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Nabava novih klimatizacijskih uređaja</w:t>
            </w:r>
          </w:p>
        </w:tc>
        <w:tc>
          <w:tcPr>
            <w:tcW w:w="1307" w:type="dxa"/>
            <w:shd w:val="clear" w:color="auto" w:fill="auto"/>
            <w:vAlign w:val="center"/>
            <w:hideMark/>
          </w:tcPr>
          <w:p w14:paraId="47DCDFF2"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13.200,00</w:t>
            </w:r>
          </w:p>
        </w:tc>
        <w:tc>
          <w:tcPr>
            <w:tcW w:w="220" w:type="dxa"/>
            <w:vAlign w:val="center"/>
            <w:hideMark/>
          </w:tcPr>
          <w:p w14:paraId="7F8813A3"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0589996F" w14:textId="77777777" w:rsidTr="00EE6DCE">
        <w:trPr>
          <w:trHeight w:val="339"/>
        </w:trPr>
        <w:tc>
          <w:tcPr>
            <w:tcW w:w="903" w:type="dxa"/>
            <w:shd w:val="clear" w:color="000000" w:fill="FFFFFF"/>
            <w:vAlign w:val="center"/>
            <w:hideMark/>
          </w:tcPr>
          <w:p w14:paraId="4AC15E9E"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7757B3C1"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12</w:t>
            </w:r>
          </w:p>
        </w:tc>
        <w:tc>
          <w:tcPr>
            <w:tcW w:w="2084" w:type="dxa"/>
            <w:shd w:val="clear" w:color="auto" w:fill="auto"/>
            <w:vAlign w:val="center"/>
            <w:hideMark/>
          </w:tcPr>
          <w:p w14:paraId="7A97E394"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auto" w:fill="auto"/>
            <w:vAlign w:val="center"/>
            <w:hideMark/>
          </w:tcPr>
          <w:p w14:paraId="30029755"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Nabava električnih bušilica, brusilica i ostalog električnog ručnog alata</w:t>
            </w:r>
          </w:p>
        </w:tc>
        <w:tc>
          <w:tcPr>
            <w:tcW w:w="1307" w:type="dxa"/>
            <w:shd w:val="clear" w:color="auto" w:fill="auto"/>
            <w:vAlign w:val="center"/>
            <w:hideMark/>
          </w:tcPr>
          <w:p w14:paraId="6E746760"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13.200,00</w:t>
            </w:r>
          </w:p>
        </w:tc>
        <w:tc>
          <w:tcPr>
            <w:tcW w:w="220" w:type="dxa"/>
            <w:vAlign w:val="center"/>
            <w:hideMark/>
          </w:tcPr>
          <w:p w14:paraId="02AEC35E"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0AE9DFDB" w14:textId="77777777" w:rsidTr="00EE6DCE">
        <w:trPr>
          <w:trHeight w:val="329"/>
        </w:trPr>
        <w:tc>
          <w:tcPr>
            <w:tcW w:w="903" w:type="dxa"/>
            <w:shd w:val="clear" w:color="000000" w:fill="FFFFFF"/>
            <w:vAlign w:val="center"/>
            <w:hideMark/>
          </w:tcPr>
          <w:p w14:paraId="0ACFF83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67722BFD"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13</w:t>
            </w:r>
          </w:p>
        </w:tc>
        <w:tc>
          <w:tcPr>
            <w:tcW w:w="2084" w:type="dxa"/>
            <w:shd w:val="clear" w:color="auto" w:fill="auto"/>
            <w:vAlign w:val="center"/>
            <w:hideMark/>
          </w:tcPr>
          <w:p w14:paraId="220E6793"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auto" w:fill="auto"/>
            <w:vAlign w:val="center"/>
            <w:hideMark/>
          </w:tcPr>
          <w:p w14:paraId="1DA83D1C"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Nabava prijenosnih akumulatorskih ručnih alata</w:t>
            </w:r>
          </w:p>
        </w:tc>
        <w:tc>
          <w:tcPr>
            <w:tcW w:w="1307" w:type="dxa"/>
            <w:shd w:val="clear" w:color="auto" w:fill="auto"/>
            <w:vAlign w:val="center"/>
            <w:hideMark/>
          </w:tcPr>
          <w:p w14:paraId="5A3D1251"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13.200,00</w:t>
            </w:r>
          </w:p>
        </w:tc>
        <w:tc>
          <w:tcPr>
            <w:tcW w:w="220" w:type="dxa"/>
            <w:vAlign w:val="center"/>
            <w:hideMark/>
          </w:tcPr>
          <w:p w14:paraId="73F4A1A3"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657EAF7B" w14:textId="77777777" w:rsidTr="00EE6DCE">
        <w:trPr>
          <w:trHeight w:val="329"/>
        </w:trPr>
        <w:tc>
          <w:tcPr>
            <w:tcW w:w="903" w:type="dxa"/>
            <w:shd w:val="clear" w:color="000000" w:fill="FFFFFF"/>
            <w:vAlign w:val="center"/>
            <w:hideMark/>
          </w:tcPr>
          <w:p w14:paraId="493D8EED"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59A1070B"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w:t>
            </w:r>
          </w:p>
        </w:tc>
        <w:tc>
          <w:tcPr>
            <w:tcW w:w="2084" w:type="dxa"/>
            <w:shd w:val="clear" w:color="auto" w:fill="auto"/>
            <w:vAlign w:val="center"/>
            <w:hideMark/>
          </w:tcPr>
          <w:p w14:paraId="11980EE2"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000000" w:fill="FFFFFF"/>
            <w:vAlign w:val="center"/>
            <w:hideMark/>
          </w:tcPr>
          <w:p w14:paraId="117FBE6F"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Novo teretno vozilo (kombi)</w:t>
            </w:r>
          </w:p>
        </w:tc>
        <w:tc>
          <w:tcPr>
            <w:tcW w:w="1307" w:type="dxa"/>
            <w:shd w:val="clear" w:color="000000" w:fill="FFFFFF"/>
            <w:vAlign w:val="center"/>
            <w:hideMark/>
          </w:tcPr>
          <w:p w14:paraId="6CB962FE"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51.000,00</w:t>
            </w:r>
          </w:p>
        </w:tc>
        <w:tc>
          <w:tcPr>
            <w:tcW w:w="220" w:type="dxa"/>
            <w:vAlign w:val="center"/>
            <w:hideMark/>
          </w:tcPr>
          <w:p w14:paraId="1F178CBB"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4C3CE742" w14:textId="77777777" w:rsidTr="00EE6DCE">
        <w:trPr>
          <w:trHeight w:val="329"/>
        </w:trPr>
        <w:tc>
          <w:tcPr>
            <w:tcW w:w="903" w:type="dxa"/>
            <w:shd w:val="clear" w:color="auto" w:fill="auto"/>
            <w:vAlign w:val="center"/>
            <w:hideMark/>
          </w:tcPr>
          <w:p w14:paraId="481F01D0"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68955344"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15</w:t>
            </w:r>
          </w:p>
        </w:tc>
        <w:tc>
          <w:tcPr>
            <w:tcW w:w="2084" w:type="dxa"/>
            <w:shd w:val="clear" w:color="auto" w:fill="auto"/>
            <w:vAlign w:val="center"/>
            <w:hideMark/>
          </w:tcPr>
          <w:p w14:paraId="43A83537"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auto" w:fill="auto"/>
            <w:vAlign w:val="center"/>
            <w:hideMark/>
          </w:tcPr>
          <w:p w14:paraId="270E4CD5"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Diesel visokotlačna pumpa za potrebe m/b Svjetionik</w:t>
            </w:r>
          </w:p>
        </w:tc>
        <w:tc>
          <w:tcPr>
            <w:tcW w:w="1307" w:type="dxa"/>
            <w:shd w:val="clear" w:color="000000" w:fill="FFFFFF"/>
            <w:vAlign w:val="center"/>
            <w:hideMark/>
          </w:tcPr>
          <w:p w14:paraId="6AA656A7"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26.000,00</w:t>
            </w:r>
          </w:p>
        </w:tc>
        <w:tc>
          <w:tcPr>
            <w:tcW w:w="220" w:type="dxa"/>
            <w:vAlign w:val="center"/>
            <w:hideMark/>
          </w:tcPr>
          <w:p w14:paraId="0A572541"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5DB9BE30" w14:textId="77777777" w:rsidTr="00EE6DCE">
        <w:trPr>
          <w:trHeight w:val="339"/>
        </w:trPr>
        <w:tc>
          <w:tcPr>
            <w:tcW w:w="903" w:type="dxa"/>
            <w:shd w:val="clear" w:color="auto" w:fill="auto"/>
            <w:vAlign w:val="center"/>
            <w:hideMark/>
          </w:tcPr>
          <w:p w14:paraId="5780B51A"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7FB09662"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16</w:t>
            </w:r>
          </w:p>
        </w:tc>
        <w:tc>
          <w:tcPr>
            <w:tcW w:w="2084" w:type="dxa"/>
            <w:shd w:val="clear" w:color="auto" w:fill="auto"/>
            <w:vAlign w:val="center"/>
            <w:hideMark/>
          </w:tcPr>
          <w:p w14:paraId="34863C0B"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auto" w:fill="auto"/>
            <w:vAlign w:val="center"/>
            <w:hideMark/>
          </w:tcPr>
          <w:p w14:paraId="1CBA3103"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Instrument za mjerenje i analizu antena/kablova sa spektralnim analizatorom, VNA i ostalo</w:t>
            </w:r>
          </w:p>
        </w:tc>
        <w:tc>
          <w:tcPr>
            <w:tcW w:w="1307" w:type="dxa"/>
            <w:shd w:val="clear" w:color="000000" w:fill="FFFFFF"/>
            <w:vAlign w:val="center"/>
            <w:hideMark/>
          </w:tcPr>
          <w:p w14:paraId="2DF710B7"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26.500,00</w:t>
            </w:r>
          </w:p>
        </w:tc>
        <w:tc>
          <w:tcPr>
            <w:tcW w:w="220" w:type="dxa"/>
            <w:vAlign w:val="center"/>
            <w:hideMark/>
          </w:tcPr>
          <w:p w14:paraId="7A490109"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20766FAB" w14:textId="77777777" w:rsidTr="00EE6DCE">
        <w:trPr>
          <w:trHeight w:val="329"/>
        </w:trPr>
        <w:tc>
          <w:tcPr>
            <w:tcW w:w="903" w:type="dxa"/>
            <w:shd w:val="clear" w:color="auto" w:fill="auto"/>
            <w:vAlign w:val="center"/>
            <w:hideMark/>
          </w:tcPr>
          <w:p w14:paraId="39C22475"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67FD815B"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17</w:t>
            </w:r>
          </w:p>
        </w:tc>
        <w:tc>
          <w:tcPr>
            <w:tcW w:w="2084" w:type="dxa"/>
            <w:shd w:val="clear" w:color="auto" w:fill="auto"/>
            <w:vAlign w:val="center"/>
            <w:hideMark/>
          </w:tcPr>
          <w:p w14:paraId="03586CA2"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000000" w:fill="FFFFFF"/>
            <w:vAlign w:val="center"/>
            <w:hideMark/>
          </w:tcPr>
          <w:p w14:paraId="724C3DE4"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Instrumenti za mjerenje gromobranskih i elektro instalacija</w:t>
            </w:r>
          </w:p>
        </w:tc>
        <w:tc>
          <w:tcPr>
            <w:tcW w:w="1307" w:type="dxa"/>
            <w:shd w:val="clear" w:color="000000" w:fill="FFFFFF"/>
            <w:vAlign w:val="center"/>
            <w:hideMark/>
          </w:tcPr>
          <w:p w14:paraId="71EF591F"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6.000,00</w:t>
            </w:r>
          </w:p>
        </w:tc>
        <w:tc>
          <w:tcPr>
            <w:tcW w:w="220" w:type="dxa"/>
            <w:vAlign w:val="center"/>
            <w:hideMark/>
          </w:tcPr>
          <w:p w14:paraId="063AFFDD"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44A6D726" w14:textId="77777777" w:rsidTr="00EE6DCE">
        <w:trPr>
          <w:trHeight w:val="329"/>
        </w:trPr>
        <w:tc>
          <w:tcPr>
            <w:tcW w:w="903" w:type="dxa"/>
            <w:shd w:val="clear" w:color="auto" w:fill="auto"/>
            <w:vAlign w:val="center"/>
            <w:hideMark/>
          </w:tcPr>
          <w:p w14:paraId="7AA6B74D"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68D31069"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18</w:t>
            </w:r>
          </w:p>
        </w:tc>
        <w:tc>
          <w:tcPr>
            <w:tcW w:w="2084" w:type="dxa"/>
            <w:shd w:val="clear" w:color="auto" w:fill="auto"/>
            <w:vAlign w:val="center"/>
            <w:hideMark/>
          </w:tcPr>
          <w:p w14:paraId="04298DB3"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000000" w:fill="FFFFFF"/>
            <w:vAlign w:val="center"/>
            <w:hideMark/>
          </w:tcPr>
          <w:p w14:paraId="492DC1AD"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Novo teretno vozilo</w:t>
            </w:r>
          </w:p>
        </w:tc>
        <w:tc>
          <w:tcPr>
            <w:tcW w:w="1307" w:type="dxa"/>
            <w:shd w:val="clear" w:color="000000" w:fill="FFFFFF"/>
            <w:vAlign w:val="center"/>
            <w:hideMark/>
          </w:tcPr>
          <w:p w14:paraId="7B6BE5C8"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26.500,00</w:t>
            </w:r>
          </w:p>
        </w:tc>
        <w:tc>
          <w:tcPr>
            <w:tcW w:w="220" w:type="dxa"/>
            <w:vAlign w:val="center"/>
            <w:hideMark/>
          </w:tcPr>
          <w:p w14:paraId="755B24FC"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3ACE58CC" w14:textId="77777777" w:rsidTr="00EE6DCE">
        <w:trPr>
          <w:trHeight w:val="329"/>
        </w:trPr>
        <w:tc>
          <w:tcPr>
            <w:tcW w:w="903" w:type="dxa"/>
            <w:shd w:val="clear" w:color="auto" w:fill="auto"/>
            <w:vAlign w:val="center"/>
            <w:hideMark/>
          </w:tcPr>
          <w:p w14:paraId="4F98B38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302C435F"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19</w:t>
            </w:r>
          </w:p>
        </w:tc>
        <w:tc>
          <w:tcPr>
            <w:tcW w:w="2084" w:type="dxa"/>
            <w:shd w:val="clear" w:color="auto" w:fill="auto"/>
            <w:vAlign w:val="center"/>
            <w:hideMark/>
          </w:tcPr>
          <w:p w14:paraId="2D215A9F"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000000" w:fill="FFFFFF"/>
            <w:vAlign w:val="center"/>
            <w:hideMark/>
          </w:tcPr>
          <w:p w14:paraId="739E47B2"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Novo osobno vozilo</w:t>
            </w:r>
          </w:p>
        </w:tc>
        <w:tc>
          <w:tcPr>
            <w:tcW w:w="1307" w:type="dxa"/>
            <w:shd w:val="clear" w:color="000000" w:fill="FFFFFF"/>
            <w:vAlign w:val="center"/>
            <w:hideMark/>
          </w:tcPr>
          <w:p w14:paraId="1A3171E0"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26.500,00</w:t>
            </w:r>
          </w:p>
        </w:tc>
        <w:tc>
          <w:tcPr>
            <w:tcW w:w="220" w:type="dxa"/>
            <w:vAlign w:val="center"/>
            <w:hideMark/>
          </w:tcPr>
          <w:p w14:paraId="75EA5BBD"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2C550C05" w14:textId="77777777" w:rsidTr="00EE6DCE">
        <w:trPr>
          <w:trHeight w:val="329"/>
        </w:trPr>
        <w:tc>
          <w:tcPr>
            <w:tcW w:w="903" w:type="dxa"/>
            <w:shd w:val="clear" w:color="auto" w:fill="auto"/>
            <w:vAlign w:val="center"/>
            <w:hideMark/>
          </w:tcPr>
          <w:p w14:paraId="19315CC2"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15C03F5E"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20</w:t>
            </w:r>
          </w:p>
        </w:tc>
        <w:tc>
          <w:tcPr>
            <w:tcW w:w="2084" w:type="dxa"/>
            <w:shd w:val="clear" w:color="auto" w:fill="auto"/>
            <w:vAlign w:val="center"/>
            <w:hideMark/>
          </w:tcPr>
          <w:p w14:paraId="0B4BB82B"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auto" w:fill="auto"/>
            <w:vAlign w:val="center"/>
            <w:hideMark/>
          </w:tcPr>
          <w:p w14:paraId="72E4F3E1"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Nabava vjetrogeneratora za svjetionike (3 komada)</w:t>
            </w:r>
          </w:p>
        </w:tc>
        <w:tc>
          <w:tcPr>
            <w:tcW w:w="1307" w:type="dxa"/>
            <w:shd w:val="clear" w:color="auto" w:fill="auto"/>
            <w:vAlign w:val="center"/>
            <w:hideMark/>
          </w:tcPr>
          <w:p w14:paraId="546CE9A9"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11.000,00</w:t>
            </w:r>
          </w:p>
        </w:tc>
        <w:tc>
          <w:tcPr>
            <w:tcW w:w="220" w:type="dxa"/>
            <w:vAlign w:val="center"/>
            <w:hideMark/>
          </w:tcPr>
          <w:p w14:paraId="714CDA06"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3ACCC7A5" w14:textId="77777777" w:rsidTr="00EE6DCE">
        <w:trPr>
          <w:trHeight w:val="329"/>
        </w:trPr>
        <w:tc>
          <w:tcPr>
            <w:tcW w:w="903" w:type="dxa"/>
            <w:shd w:val="clear" w:color="auto" w:fill="auto"/>
            <w:vAlign w:val="center"/>
            <w:hideMark/>
          </w:tcPr>
          <w:p w14:paraId="55BAEEC3"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7F668B99"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21</w:t>
            </w:r>
          </w:p>
        </w:tc>
        <w:tc>
          <w:tcPr>
            <w:tcW w:w="2084" w:type="dxa"/>
            <w:shd w:val="clear" w:color="auto" w:fill="auto"/>
            <w:vAlign w:val="center"/>
            <w:hideMark/>
          </w:tcPr>
          <w:p w14:paraId="1C0667D7"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Sektor za izgradnju i održavanje</w:t>
            </w:r>
          </w:p>
        </w:tc>
        <w:tc>
          <w:tcPr>
            <w:tcW w:w="4315" w:type="dxa"/>
            <w:shd w:val="clear" w:color="auto" w:fill="auto"/>
            <w:vAlign w:val="center"/>
            <w:hideMark/>
          </w:tcPr>
          <w:p w14:paraId="3CCA754D"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Detektor magle za sustave sirene za maglu</w:t>
            </w:r>
          </w:p>
        </w:tc>
        <w:tc>
          <w:tcPr>
            <w:tcW w:w="1307" w:type="dxa"/>
            <w:shd w:val="clear" w:color="auto" w:fill="auto"/>
            <w:vAlign w:val="center"/>
            <w:hideMark/>
          </w:tcPr>
          <w:p w14:paraId="3E02EEC7"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7.000,00</w:t>
            </w:r>
          </w:p>
        </w:tc>
        <w:tc>
          <w:tcPr>
            <w:tcW w:w="220" w:type="dxa"/>
            <w:vAlign w:val="center"/>
            <w:hideMark/>
          </w:tcPr>
          <w:p w14:paraId="118F200A"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25DC351A" w14:textId="77777777" w:rsidTr="00EE6DCE">
        <w:trPr>
          <w:trHeight w:val="209"/>
        </w:trPr>
        <w:tc>
          <w:tcPr>
            <w:tcW w:w="7700" w:type="dxa"/>
            <w:gridSpan w:val="4"/>
            <w:shd w:val="clear" w:color="auto" w:fill="ACB9CA" w:themeFill="text2" w:themeFillTint="66"/>
            <w:vAlign w:val="center"/>
            <w:hideMark/>
          </w:tcPr>
          <w:p w14:paraId="5D13DEA1" w14:textId="77777777" w:rsidR="00672448" w:rsidRPr="001011D0" w:rsidRDefault="00672448" w:rsidP="00954545">
            <w:pPr>
              <w:spacing w:after="0" w:line="240" w:lineRule="auto"/>
              <w:jc w:val="center"/>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SEKTOR ZA EKONOMSKE POSLOVE</w:t>
            </w:r>
          </w:p>
        </w:tc>
        <w:tc>
          <w:tcPr>
            <w:tcW w:w="1307" w:type="dxa"/>
            <w:shd w:val="clear" w:color="auto" w:fill="ACB9CA" w:themeFill="text2" w:themeFillTint="66"/>
            <w:vAlign w:val="center"/>
            <w:hideMark/>
          </w:tcPr>
          <w:p w14:paraId="5E50B096"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 </w:t>
            </w:r>
          </w:p>
        </w:tc>
        <w:tc>
          <w:tcPr>
            <w:tcW w:w="220" w:type="dxa"/>
            <w:vAlign w:val="center"/>
            <w:hideMark/>
          </w:tcPr>
          <w:p w14:paraId="58934C1F"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569DB0BA" w14:textId="77777777" w:rsidTr="00EE6DCE">
        <w:trPr>
          <w:trHeight w:val="329"/>
        </w:trPr>
        <w:tc>
          <w:tcPr>
            <w:tcW w:w="903" w:type="dxa"/>
            <w:shd w:val="clear" w:color="auto" w:fill="auto"/>
            <w:vAlign w:val="center"/>
            <w:hideMark/>
          </w:tcPr>
          <w:p w14:paraId="0BEDF93F"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437F8E59"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22</w:t>
            </w:r>
          </w:p>
        </w:tc>
        <w:tc>
          <w:tcPr>
            <w:tcW w:w="2084" w:type="dxa"/>
            <w:shd w:val="clear" w:color="auto" w:fill="auto"/>
            <w:vAlign w:val="center"/>
            <w:hideMark/>
          </w:tcPr>
          <w:p w14:paraId="0F84C979"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Sektor za ekonomske poslove</w:t>
            </w:r>
          </w:p>
        </w:tc>
        <w:tc>
          <w:tcPr>
            <w:tcW w:w="4315" w:type="dxa"/>
            <w:shd w:val="clear" w:color="auto" w:fill="auto"/>
            <w:vAlign w:val="center"/>
            <w:hideMark/>
          </w:tcPr>
          <w:p w14:paraId="7431D1F7" w14:textId="77777777" w:rsidR="00672448" w:rsidRPr="001011D0" w:rsidRDefault="00672448" w:rsidP="00954545">
            <w:pPr>
              <w:spacing w:after="0" w:line="240" w:lineRule="auto"/>
              <w:jc w:val="both"/>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Nabava osnovnih sredstava manje vrijednosti (do 2.650,00 €)</w:t>
            </w:r>
          </w:p>
        </w:tc>
        <w:tc>
          <w:tcPr>
            <w:tcW w:w="1307" w:type="dxa"/>
            <w:shd w:val="clear" w:color="auto" w:fill="auto"/>
            <w:vAlign w:val="center"/>
            <w:hideMark/>
          </w:tcPr>
          <w:p w14:paraId="3650D49C"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13.000,00</w:t>
            </w:r>
          </w:p>
        </w:tc>
        <w:tc>
          <w:tcPr>
            <w:tcW w:w="220" w:type="dxa"/>
            <w:vAlign w:val="center"/>
            <w:hideMark/>
          </w:tcPr>
          <w:p w14:paraId="55F94375"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3A498A35" w14:textId="77777777" w:rsidTr="00EE6DCE">
        <w:trPr>
          <w:trHeight w:val="329"/>
        </w:trPr>
        <w:tc>
          <w:tcPr>
            <w:tcW w:w="903" w:type="dxa"/>
            <w:shd w:val="clear" w:color="auto" w:fill="auto"/>
            <w:vAlign w:val="center"/>
            <w:hideMark/>
          </w:tcPr>
          <w:p w14:paraId="7A91A583"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4087798B"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23</w:t>
            </w:r>
          </w:p>
        </w:tc>
        <w:tc>
          <w:tcPr>
            <w:tcW w:w="2084" w:type="dxa"/>
            <w:shd w:val="clear" w:color="auto" w:fill="auto"/>
            <w:vAlign w:val="center"/>
            <w:hideMark/>
          </w:tcPr>
          <w:p w14:paraId="284E9327"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Sektor za ekonomske poslove</w:t>
            </w:r>
          </w:p>
        </w:tc>
        <w:tc>
          <w:tcPr>
            <w:tcW w:w="4315" w:type="dxa"/>
            <w:shd w:val="clear" w:color="auto" w:fill="auto"/>
            <w:vAlign w:val="center"/>
            <w:hideMark/>
          </w:tcPr>
          <w:p w14:paraId="697007D9" w14:textId="77777777" w:rsidR="00672448" w:rsidRPr="001011D0" w:rsidRDefault="00672448" w:rsidP="00954545">
            <w:pPr>
              <w:spacing w:after="0" w:line="240" w:lineRule="auto"/>
              <w:jc w:val="both"/>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Nabava uredskog namještaja</w:t>
            </w:r>
          </w:p>
        </w:tc>
        <w:tc>
          <w:tcPr>
            <w:tcW w:w="1307" w:type="dxa"/>
            <w:shd w:val="clear" w:color="auto" w:fill="auto"/>
            <w:vAlign w:val="center"/>
            <w:hideMark/>
          </w:tcPr>
          <w:p w14:paraId="09E9F105"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8.000,00</w:t>
            </w:r>
          </w:p>
        </w:tc>
        <w:tc>
          <w:tcPr>
            <w:tcW w:w="220" w:type="dxa"/>
            <w:vAlign w:val="center"/>
            <w:hideMark/>
          </w:tcPr>
          <w:p w14:paraId="6ECFF07B"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49207962" w14:textId="77777777" w:rsidTr="00EE6DCE">
        <w:trPr>
          <w:trHeight w:val="209"/>
        </w:trPr>
        <w:tc>
          <w:tcPr>
            <w:tcW w:w="7700" w:type="dxa"/>
            <w:gridSpan w:val="4"/>
            <w:shd w:val="clear" w:color="auto" w:fill="ACB9CA" w:themeFill="text2" w:themeFillTint="66"/>
            <w:vAlign w:val="center"/>
            <w:hideMark/>
          </w:tcPr>
          <w:p w14:paraId="3247DFE8" w14:textId="77777777" w:rsidR="00672448" w:rsidRPr="001011D0" w:rsidRDefault="00672448" w:rsidP="00954545">
            <w:pPr>
              <w:spacing w:after="0" w:line="240" w:lineRule="auto"/>
              <w:jc w:val="center"/>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POSLOVNA INFORMATIKA</w:t>
            </w:r>
          </w:p>
        </w:tc>
        <w:tc>
          <w:tcPr>
            <w:tcW w:w="1307" w:type="dxa"/>
            <w:shd w:val="clear" w:color="auto" w:fill="ACB9CA" w:themeFill="text2" w:themeFillTint="66"/>
            <w:vAlign w:val="center"/>
            <w:hideMark/>
          </w:tcPr>
          <w:p w14:paraId="0A659A2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 </w:t>
            </w:r>
          </w:p>
        </w:tc>
        <w:tc>
          <w:tcPr>
            <w:tcW w:w="220" w:type="dxa"/>
            <w:vAlign w:val="center"/>
            <w:hideMark/>
          </w:tcPr>
          <w:p w14:paraId="76D79FF5"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4A68AF35" w14:textId="77777777" w:rsidTr="00EE6DCE">
        <w:trPr>
          <w:trHeight w:val="209"/>
        </w:trPr>
        <w:tc>
          <w:tcPr>
            <w:tcW w:w="903" w:type="dxa"/>
            <w:shd w:val="clear" w:color="auto" w:fill="auto"/>
            <w:vAlign w:val="center"/>
            <w:hideMark/>
          </w:tcPr>
          <w:p w14:paraId="7DDD765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341214B1"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24</w:t>
            </w:r>
          </w:p>
        </w:tc>
        <w:tc>
          <w:tcPr>
            <w:tcW w:w="2084" w:type="dxa"/>
            <w:shd w:val="clear" w:color="auto" w:fill="auto"/>
            <w:vAlign w:val="center"/>
            <w:hideMark/>
          </w:tcPr>
          <w:p w14:paraId="34B0948E"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Poslovna informatika</w:t>
            </w:r>
          </w:p>
        </w:tc>
        <w:tc>
          <w:tcPr>
            <w:tcW w:w="4315" w:type="dxa"/>
            <w:shd w:val="clear" w:color="auto" w:fill="auto"/>
            <w:vAlign w:val="center"/>
            <w:hideMark/>
          </w:tcPr>
          <w:p w14:paraId="753FE5A6"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Informatička oprema - Osobna računala</w:t>
            </w:r>
          </w:p>
        </w:tc>
        <w:tc>
          <w:tcPr>
            <w:tcW w:w="1307" w:type="dxa"/>
            <w:shd w:val="clear" w:color="auto" w:fill="auto"/>
            <w:vAlign w:val="center"/>
            <w:hideMark/>
          </w:tcPr>
          <w:p w14:paraId="2F59F7E2"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13.000,00</w:t>
            </w:r>
          </w:p>
        </w:tc>
        <w:tc>
          <w:tcPr>
            <w:tcW w:w="220" w:type="dxa"/>
            <w:vAlign w:val="center"/>
            <w:hideMark/>
          </w:tcPr>
          <w:p w14:paraId="29876634"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4C4DCC5C" w14:textId="77777777" w:rsidTr="00EE6DCE">
        <w:trPr>
          <w:trHeight w:val="209"/>
        </w:trPr>
        <w:tc>
          <w:tcPr>
            <w:tcW w:w="903" w:type="dxa"/>
            <w:shd w:val="clear" w:color="auto" w:fill="auto"/>
            <w:vAlign w:val="center"/>
            <w:hideMark/>
          </w:tcPr>
          <w:p w14:paraId="2D1667AF"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4F947FD6"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25</w:t>
            </w:r>
          </w:p>
        </w:tc>
        <w:tc>
          <w:tcPr>
            <w:tcW w:w="2084" w:type="dxa"/>
            <w:shd w:val="clear" w:color="auto" w:fill="auto"/>
            <w:vAlign w:val="center"/>
            <w:hideMark/>
          </w:tcPr>
          <w:p w14:paraId="0EF917BA"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Poslovna informatika</w:t>
            </w:r>
          </w:p>
        </w:tc>
        <w:tc>
          <w:tcPr>
            <w:tcW w:w="4315" w:type="dxa"/>
            <w:shd w:val="clear" w:color="auto" w:fill="auto"/>
            <w:vAlign w:val="center"/>
            <w:hideMark/>
          </w:tcPr>
          <w:p w14:paraId="050FEC07"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Informatička oprema - Računalna oprema</w:t>
            </w:r>
          </w:p>
        </w:tc>
        <w:tc>
          <w:tcPr>
            <w:tcW w:w="1307" w:type="dxa"/>
            <w:shd w:val="clear" w:color="auto" w:fill="auto"/>
            <w:vAlign w:val="center"/>
            <w:hideMark/>
          </w:tcPr>
          <w:p w14:paraId="4EDE7786"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8.000,00</w:t>
            </w:r>
          </w:p>
        </w:tc>
        <w:tc>
          <w:tcPr>
            <w:tcW w:w="220" w:type="dxa"/>
            <w:vAlign w:val="center"/>
            <w:hideMark/>
          </w:tcPr>
          <w:p w14:paraId="479C253F"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5E6F8EFF" w14:textId="77777777" w:rsidTr="00EE6DCE">
        <w:trPr>
          <w:trHeight w:val="209"/>
        </w:trPr>
        <w:tc>
          <w:tcPr>
            <w:tcW w:w="903" w:type="dxa"/>
            <w:shd w:val="clear" w:color="auto" w:fill="auto"/>
            <w:vAlign w:val="center"/>
            <w:hideMark/>
          </w:tcPr>
          <w:p w14:paraId="5FA5C38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754B17A3"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26</w:t>
            </w:r>
          </w:p>
        </w:tc>
        <w:tc>
          <w:tcPr>
            <w:tcW w:w="2084" w:type="dxa"/>
            <w:shd w:val="clear" w:color="auto" w:fill="auto"/>
            <w:vAlign w:val="center"/>
            <w:hideMark/>
          </w:tcPr>
          <w:p w14:paraId="5CD6C33F"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Poslovna informatika</w:t>
            </w:r>
          </w:p>
        </w:tc>
        <w:tc>
          <w:tcPr>
            <w:tcW w:w="4315" w:type="dxa"/>
            <w:shd w:val="clear" w:color="auto" w:fill="auto"/>
            <w:vAlign w:val="center"/>
            <w:hideMark/>
          </w:tcPr>
          <w:p w14:paraId="360D2B9E"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Informatička oprema - Korisnički programi</w:t>
            </w:r>
          </w:p>
        </w:tc>
        <w:tc>
          <w:tcPr>
            <w:tcW w:w="1307" w:type="dxa"/>
            <w:shd w:val="clear" w:color="auto" w:fill="auto"/>
            <w:vAlign w:val="center"/>
            <w:hideMark/>
          </w:tcPr>
          <w:p w14:paraId="324F1D2C"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8.000,00</w:t>
            </w:r>
          </w:p>
        </w:tc>
        <w:tc>
          <w:tcPr>
            <w:tcW w:w="220" w:type="dxa"/>
            <w:vAlign w:val="center"/>
            <w:hideMark/>
          </w:tcPr>
          <w:p w14:paraId="201EF37C"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3F3541AD" w14:textId="77777777" w:rsidTr="00EE6DCE">
        <w:trPr>
          <w:trHeight w:val="209"/>
        </w:trPr>
        <w:tc>
          <w:tcPr>
            <w:tcW w:w="903" w:type="dxa"/>
            <w:shd w:val="clear" w:color="auto" w:fill="auto"/>
            <w:vAlign w:val="center"/>
            <w:hideMark/>
          </w:tcPr>
          <w:p w14:paraId="78CDBA41"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076F45DB"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27</w:t>
            </w:r>
          </w:p>
        </w:tc>
        <w:tc>
          <w:tcPr>
            <w:tcW w:w="2084" w:type="dxa"/>
            <w:shd w:val="clear" w:color="auto" w:fill="auto"/>
            <w:vAlign w:val="center"/>
            <w:hideMark/>
          </w:tcPr>
          <w:p w14:paraId="52D787F2"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Poslovna informatika</w:t>
            </w:r>
          </w:p>
        </w:tc>
        <w:tc>
          <w:tcPr>
            <w:tcW w:w="4315" w:type="dxa"/>
            <w:shd w:val="clear" w:color="auto" w:fill="auto"/>
            <w:vAlign w:val="center"/>
            <w:hideMark/>
          </w:tcPr>
          <w:p w14:paraId="31874141"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Informatička oprema - Mrežna infrastruktura</w:t>
            </w:r>
          </w:p>
        </w:tc>
        <w:tc>
          <w:tcPr>
            <w:tcW w:w="1307" w:type="dxa"/>
            <w:shd w:val="clear" w:color="auto" w:fill="auto"/>
            <w:vAlign w:val="center"/>
            <w:hideMark/>
          </w:tcPr>
          <w:p w14:paraId="2CDF3B7F"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25.000,00</w:t>
            </w:r>
          </w:p>
        </w:tc>
        <w:tc>
          <w:tcPr>
            <w:tcW w:w="220" w:type="dxa"/>
            <w:vAlign w:val="center"/>
            <w:hideMark/>
          </w:tcPr>
          <w:p w14:paraId="0AFA4BA9"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3F0435AC" w14:textId="77777777" w:rsidTr="00EE6DCE">
        <w:trPr>
          <w:trHeight w:val="209"/>
        </w:trPr>
        <w:tc>
          <w:tcPr>
            <w:tcW w:w="903" w:type="dxa"/>
            <w:shd w:val="clear" w:color="auto" w:fill="auto"/>
            <w:vAlign w:val="center"/>
            <w:hideMark/>
          </w:tcPr>
          <w:p w14:paraId="792554EC"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2837E217"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28</w:t>
            </w:r>
          </w:p>
        </w:tc>
        <w:tc>
          <w:tcPr>
            <w:tcW w:w="2084" w:type="dxa"/>
            <w:shd w:val="clear" w:color="auto" w:fill="auto"/>
            <w:vAlign w:val="center"/>
            <w:hideMark/>
          </w:tcPr>
          <w:p w14:paraId="02E945AE"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Poslovna informatika</w:t>
            </w:r>
          </w:p>
        </w:tc>
        <w:tc>
          <w:tcPr>
            <w:tcW w:w="4315" w:type="dxa"/>
            <w:shd w:val="clear" w:color="auto" w:fill="auto"/>
            <w:vAlign w:val="center"/>
            <w:hideMark/>
          </w:tcPr>
          <w:p w14:paraId="4A22D5F7" w14:textId="77777777" w:rsidR="00672448" w:rsidRPr="001011D0" w:rsidRDefault="00672448" w:rsidP="00954545">
            <w:pPr>
              <w:spacing w:after="0" w:line="240" w:lineRule="auto"/>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Informatička oprema - Informacijska sigurnost</w:t>
            </w:r>
          </w:p>
        </w:tc>
        <w:tc>
          <w:tcPr>
            <w:tcW w:w="1307" w:type="dxa"/>
            <w:shd w:val="clear" w:color="auto" w:fill="auto"/>
            <w:vAlign w:val="center"/>
            <w:hideMark/>
          </w:tcPr>
          <w:p w14:paraId="35772F96"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20.000,00</w:t>
            </w:r>
          </w:p>
        </w:tc>
        <w:tc>
          <w:tcPr>
            <w:tcW w:w="220" w:type="dxa"/>
            <w:vAlign w:val="center"/>
            <w:hideMark/>
          </w:tcPr>
          <w:p w14:paraId="38696994"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69F466D0" w14:textId="77777777" w:rsidTr="00EE6DCE">
        <w:trPr>
          <w:trHeight w:val="209"/>
        </w:trPr>
        <w:tc>
          <w:tcPr>
            <w:tcW w:w="903" w:type="dxa"/>
            <w:shd w:val="clear" w:color="auto" w:fill="auto"/>
            <w:vAlign w:val="center"/>
            <w:hideMark/>
          </w:tcPr>
          <w:p w14:paraId="1F8BD856"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142</w:t>
            </w:r>
          </w:p>
        </w:tc>
        <w:tc>
          <w:tcPr>
            <w:tcW w:w="396" w:type="dxa"/>
            <w:shd w:val="clear" w:color="auto" w:fill="auto"/>
            <w:vAlign w:val="center"/>
            <w:hideMark/>
          </w:tcPr>
          <w:p w14:paraId="52F70E5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29</w:t>
            </w:r>
          </w:p>
        </w:tc>
        <w:tc>
          <w:tcPr>
            <w:tcW w:w="2084" w:type="dxa"/>
            <w:shd w:val="clear" w:color="auto" w:fill="auto"/>
            <w:vAlign w:val="center"/>
            <w:hideMark/>
          </w:tcPr>
          <w:p w14:paraId="6AEE1B29"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Poslovna informatika</w:t>
            </w:r>
          </w:p>
        </w:tc>
        <w:tc>
          <w:tcPr>
            <w:tcW w:w="4315" w:type="dxa"/>
            <w:shd w:val="clear" w:color="auto" w:fill="auto"/>
            <w:vAlign w:val="center"/>
            <w:hideMark/>
          </w:tcPr>
          <w:p w14:paraId="4B94E1E4"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Informatička oprema - Poslovno informacijski sustav</w:t>
            </w:r>
          </w:p>
        </w:tc>
        <w:tc>
          <w:tcPr>
            <w:tcW w:w="1307" w:type="dxa"/>
            <w:shd w:val="clear" w:color="auto" w:fill="auto"/>
            <w:vAlign w:val="center"/>
            <w:hideMark/>
          </w:tcPr>
          <w:p w14:paraId="29AAB42F"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r w:rsidRPr="001011D0">
              <w:rPr>
                <w:rFonts w:ascii="Calibri" w:eastAsia="Times New Roman" w:hAnsi="Calibri" w:cs="Calibri"/>
                <w:sz w:val="18"/>
                <w:szCs w:val="18"/>
                <w:lang w:eastAsia="hr-HR"/>
              </w:rPr>
              <w:t>15.000,00</w:t>
            </w:r>
          </w:p>
        </w:tc>
        <w:tc>
          <w:tcPr>
            <w:tcW w:w="220" w:type="dxa"/>
            <w:vAlign w:val="center"/>
            <w:hideMark/>
          </w:tcPr>
          <w:p w14:paraId="14CF2613"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r w:rsidR="00672448" w:rsidRPr="001011D0" w14:paraId="46D0117D" w14:textId="77777777" w:rsidTr="00EE6DCE">
        <w:trPr>
          <w:trHeight w:val="209"/>
        </w:trPr>
        <w:tc>
          <w:tcPr>
            <w:tcW w:w="903" w:type="dxa"/>
            <w:shd w:val="clear" w:color="auto" w:fill="auto"/>
            <w:vAlign w:val="center"/>
            <w:hideMark/>
          </w:tcPr>
          <w:p w14:paraId="60193771" w14:textId="77777777" w:rsidR="00672448" w:rsidRPr="001011D0" w:rsidRDefault="00672448" w:rsidP="00954545">
            <w:pPr>
              <w:spacing w:after="0" w:line="240" w:lineRule="auto"/>
              <w:jc w:val="center"/>
              <w:rPr>
                <w:rFonts w:ascii="Calibri" w:eastAsia="Times New Roman" w:hAnsi="Calibri" w:cs="Calibri"/>
                <w:sz w:val="18"/>
                <w:szCs w:val="18"/>
                <w:lang w:eastAsia="hr-HR"/>
              </w:rPr>
            </w:pPr>
          </w:p>
        </w:tc>
        <w:tc>
          <w:tcPr>
            <w:tcW w:w="396" w:type="dxa"/>
            <w:shd w:val="clear" w:color="auto" w:fill="auto"/>
            <w:vAlign w:val="center"/>
            <w:hideMark/>
          </w:tcPr>
          <w:p w14:paraId="4270C9E2"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c>
          <w:tcPr>
            <w:tcW w:w="2084" w:type="dxa"/>
            <w:shd w:val="clear" w:color="auto" w:fill="auto"/>
            <w:vAlign w:val="center"/>
            <w:hideMark/>
          </w:tcPr>
          <w:p w14:paraId="7BFDC927"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c>
          <w:tcPr>
            <w:tcW w:w="4315" w:type="dxa"/>
            <w:shd w:val="clear" w:color="auto" w:fill="8496B0" w:themeFill="text2" w:themeFillTint="99"/>
            <w:vAlign w:val="center"/>
            <w:hideMark/>
          </w:tcPr>
          <w:p w14:paraId="521AC624" w14:textId="77777777" w:rsidR="00672448" w:rsidRPr="001011D0" w:rsidRDefault="00672448" w:rsidP="00954545">
            <w:pPr>
              <w:spacing w:after="0" w:line="240" w:lineRule="auto"/>
              <w:jc w:val="right"/>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UKUPNO:</w:t>
            </w:r>
          </w:p>
        </w:tc>
        <w:tc>
          <w:tcPr>
            <w:tcW w:w="1307" w:type="dxa"/>
            <w:shd w:val="clear" w:color="auto" w:fill="8496B0" w:themeFill="text2" w:themeFillTint="99"/>
            <w:vAlign w:val="center"/>
            <w:hideMark/>
          </w:tcPr>
          <w:p w14:paraId="68303F59"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621.600,00</w:t>
            </w:r>
          </w:p>
        </w:tc>
        <w:tc>
          <w:tcPr>
            <w:tcW w:w="220" w:type="dxa"/>
            <w:vAlign w:val="center"/>
            <w:hideMark/>
          </w:tcPr>
          <w:p w14:paraId="1DFB253B" w14:textId="77777777" w:rsidR="00672448" w:rsidRPr="001011D0" w:rsidRDefault="00672448" w:rsidP="00954545">
            <w:pPr>
              <w:spacing w:after="0" w:line="240" w:lineRule="auto"/>
              <w:rPr>
                <w:rFonts w:ascii="Times New Roman" w:eastAsia="Times New Roman" w:hAnsi="Times New Roman" w:cs="Times New Roman"/>
                <w:sz w:val="18"/>
                <w:szCs w:val="18"/>
                <w:lang w:eastAsia="hr-HR"/>
              </w:rPr>
            </w:pPr>
          </w:p>
        </w:tc>
      </w:tr>
    </w:tbl>
    <w:p w14:paraId="373BC612" w14:textId="77777777" w:rsidR="00672448" w:rsidRPr="00FA418E" w:rsidRDefault="00672448" w:rsidP="00672448">
      <w:pPr>
        <w:rPr>
          <w:sz w:val="2"/>
          <w:szCs w:val="2"/>
        </w:rPr>
      </w:pPr>
    </w:p>
    <w:p w14:paraId="180C4D80" w14:textId="52A3F463" w:rsidR="00672448" w:rsidRPr="007934E1" w:rsidRDefault="00672448" w:rsidP="00241D15">
      <w:pPr>
        <w:pStyle w:val="Heading3"/>
        <w:numPr>
          <w:ilvl w:val="2"/>
          <w:numId w:val="14"/>
        </w:numPr>
      </w:pPr>
      <w:r w:rsidRPr="007934E1">
        <w:t>FINANCIJSKA SREDSTVA IZ DRŽAVNOG PRORAČUNA RH I OSTALIH PRORAČUNA LOKALNE SAMOUPRAVE ZA 2025. GODINU</w:t>
      </w:r>
    </w:p>
    <w:p w14:paraId="2B05E3E5" w14:textId="77777777" w:rsidR="00672448" w:rsidRPr="00954545" w:rsidRDefault="00672448" w:rsidP="00672448">
      <w:pPr>
        <w:rPr>
          <w:sz w:val="2"/>
          <w:szCs w:val="2"/>
        </w:rPr>
      </w:pPr>
    </w:p>
    <w:tbl>
      <w:tblPr>
        <w:tblW w:w="8942" w:type="dxa"/>
        <w:jc w:val="center"/>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ook w:val="04A0" w:firstRow="1" w:lastRow="0" w:firstColumn="1" w:lastColumn="0" w:noHBand="0" w:noVBand="1"/>
      </w:tblPr>
      <w:tblGrid>
        <w:gridCol w:w="459"/>
        <w:gridCol w:w="7262"/>
        <w:gridCol w:w="1221"/>
      </w:tblGrid>
      <w:tr w:rsidR="00672448" w:rsidRPr="00473D7E" w14:paraId="75594626" w14:textId="77777777" w:rsidTr="007975D9">
        <w:trPr>
          <w:trHeight w:val="234"/>
          <w:jc w:val="center"/>
        </w:trPr>
        <w:tc>
          <w:tcPr>
            <w:tcW w:w="8942" w:type="dxa"/>
            <w:gridSpan w:val="3"/>
            <w:shd w:val="clear" w:color="auto" w:fill="323E4F" w:themeFill="text2" w:themeFillShade="BF"/>
            <w:vAlign w:val="center"/>
            <w:hideMark/>
          </w:tcPr>
          <w:p w14:paraId="1C048B1B"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FINANCIJSKA SREDSTVA IZ DRŽAVNOG PRORAČUNA RH I OSTALIH PRORAČUNA LOKALNE SAMOUPRAVE ZA 2025. GODINU</w:t>
            </w:r>
          </w:p>
        </w:tc>
      </w:tr>
      <w:tr w:rsidR="00672448" w:rsidRPr="00473D7E" w14:paraId="422126E0" w14:textId="77777777" w:rsidTr="007975D9">
        <w:trPr>
          <w:trHeight w:hRule="exact" w:val="174"/>
          <w:jc w:val="center"/>
        </w:trPr>
        <w:tc>
          <w:tcPr>
            <w:tcW w:w="0" w:type="auto"/>
            <w:vMerge w:val="restart"/>
            <w:shd w:val="clear" w:color="auto" w:fill="323E4F" w:themeFill="text2" w:themeFillShade="BF"/>
            <w:vAlign w:val="center"/>
            <w:hideMark/>
          </w:tcPr>
          <w:p w14:paraId="7CE51A9C"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R. br.</w:t>
            </w:r>
          </w:p>
        </w:tc>
        <w:tc>
          <w:tcPr>
            <w:tcW w:w="0" w:type="auto"/>
            <w:vMerge w:val="restart"/>
            <w:shd w:val="clear" w:color="auto" w:fill="323E4F" w:themeFill="text2" w:themeFillShade="BF"/>
            <w:vAlign w:val="center"/>
            <w:hideMark/>
          </w:tcPr>
          <w:p w14:paraId="7C3AC7C8"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OPIS</w:t>
            </w:r>
          </w:p>
        </w:tc>
        <w:tc>
          <w:tcPr>
            <w:tcW w:w="1221" w:type="dxa"/>
            <w:vMerge w:val="restart"/>
            <w:shd w:val="clear" w:color="auto" w:fill="323E4F" w:themeFill="text2" w:themeFillShade="BF"/>
            <w:vAlign w:val="center"/>
            <w:hideMark/>
          </w:tcPr>
          <w:p w14:paraId="760F4042"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 xml:space="preserve">PLANIRANO </w:t>
            </w:r>
            <w:r>
              <w:rPr>
                <w:rFonts w:ascii="Calibri" w:eastAsia="Times New Roman" w:hAnsi="Calibri" w:cs="Calibri"/>
                <w:b/>
                <w:bCs/>
                <w:color w:val="FFFFFF"/>
                <w:sz w:val="18"/>
                <w:szCs w:val="18"/>
                <w:lang w:eastAsia="hr-HR"/>
              </w:rPr>
              <w:br/>
            </w:r>
            <w:r w:rsidRPr="00473D7E">
              <w:rPr>
                <w:rFonts w:ascii="Calibri" w:eastAsia="Times New Roman" w:hAnsi="Calibri" w:cs="Calibri"/>
                <w:b/>
                <w:bCs/>
                <w:color w:val="FFFFFF"/>
                <w:sz w:val="18"/>
                <w:szCs w:val="18"/>
                <w:lang w:eastAsia="hr-HR"/>
              </w:rPr>
              <w:t>(€)</w:t>
            </w:r>
          </w:p>
        </w:tc>
      </w:tr>
      <w:tr w:rsidR="00672448" w:rsidRPr="00473D7E" w14:paraId="519BF3BD" w14:textId="77777777" w:rsidTr="007975D9">
        <w:trPr>
          <w:trHeight w:val="475"/>
          <w:jc w:val="center"/>
        </w:trPr>
        <w:tc>
          <w:tcPr>
            <w:tcW w:w="0" w:type="auto"/>
            <w:vMerge/>
            <w:shd w:val="clear" w:color="auto" w:fill="323E4F" w:themeFill="text2" w:themeFillShade="BF"/>
            <w:vAlign w:val="center"/>
            <w:hideMark/>
          </w:tcPr>
          <w:p w14:paraId="0CDD45CE" w14:textId="77777777" w:rsidR="00672448" w:rsidRPr="00473D7E" w:rsidRDefault="00672448" w:rsidP="00954545">
            <w:pPr>
              <w:spacing w:after="0" w:line="240" w:lineRule="auto"/>
              <w:rPr>
                <w:rFonts w:ascii="Calibri" w:eastAsia="Times New Roman" w:hAnsi="Calibri" w:cs="Calibri"/>
                <w:b/>
                <w:bCs/>
                <w:color w:val="FFFFFF"/>
                <w:sz w:val="18"/>
                <w:szCs w:val="18"/>
                <w:lang w:eastAsia="hr-HR"/>
              </w:rPr>
            </w:pPr>
          </w:p>
        </w:tc>
        <w:tc>
          <w:tcPr>
            <w:tcW w:w="0" w:type="auto"/>
            <w:vMerge/>
            <w:shd w:val="clear" w:color="auto" w:fill="323E4F" w:themeFill="text2" w:themeFillShade="BF"/>
            <w:vAlign w:val="center"/>
            <w:hideMark/>
          </w:tcPr>
          <w:p w14:paraId="1FCBAEEE" w14:textId="77777777" w:rsidR="00672448" w:rsidRPr="00473D7E" w:rsidRDefault="00672448" w:rsidP="00954545">
            <w:pPr>
              <w:spacing w:after="0" w:line="240" w:lineRule="auto"/>
              <w:rPr>
                <w:rFonts w:ascii="Calibri" w:eastAsia="Times New Roman" w:hAnsi="Calibri" w:cs="Calibri"/>
                <w:b/>
                <w:bCs/>
                <w:color w:val="FFFFFF"/>
                <w:sz w:val="18"/>
                <w:szCs w:val="18"/>
                <w:lang w:eastAsia="hr-HR"/>
              </w:rPr>
            </w:pPr>
          </w:p>
        </w:tc>
        <w:tc>
          <w:tcPr>
            <w:tcW w:w="1221" w:type="dxa"/>
            <w:vMerge/>
            <w:shd w:val="clear" w:color="auto" w:fill="323E4F" w:themeFill="text2" w:themeFillShade="BF"/>
            <w:vAlign w:val="center"/>
            <w:hideMark/>
          </w:tcPr>
          <w:p w14:paraId="640291B0" w14:textId="77777777" w:rsidR="00672448" w:rsidRPr="00473D7E" w:rsidRDefault="00672448" w:rsidP="00954545">
            <w:pPr>
              <w:spacing w:after="0" w:line="240" w:lineRule="auto"/>
              <w:rPr>
                <w:rFonts w:ascii="Calibri" w:eastAsia="Times New Roman" w:hAnsi="Calibri" w:cs="Calibri"/>
                <w:b/>
                <w:bCs/>
                <w:color w:val="FFFFFF"/>
                <w:sz w:val="18"/>
                <w:szCs w:val="18"/>
                <w:lang w:eastAsia="hr-HR"/>
              </w:rPr>
            </w:pPr>
          </w:p>
        </w:tc>
      </w:tr>
      <w:tr w:rsidR="00672448" w:rsidRPr="00473D7E" w14:paraId="598752FF" w14:textId="77777777" w:rsidTr="007975D9">
        <w:trPr>
          <w:trHeight w:hRule="exact" w:val="42"/>
          <w:jc w:val="center"/>
        </w:trPr>
        <w:tc>
          <w:tcPr>
            <w:tcW w:w="0" w:type="auto"/>
            <w:vMerge w:val="restart"/>
            <w:shd w:val="clear" w:color="auto" w:fill="auto"/>
            <w:vAlign w:val="center"/>
            <w:hideMark/>
          </w:tcPr>
          <w:p w14:paraId="66E27B97" w14:textId="77777777" w:rsidR="00672448" w:rsidRPr="00473D7E" w:rsidRDefault="00672448" w:rsidP="00954545">
            <w:pPr>
              <w:spacing w:after="0" w:line="240" w:lineRule="auto"/>
              <w:jc w:val="center"/>
              <w:rPr>
                <w:rFonts w:ascii="Calibri" w:eastAsia="Times New Roman" w:hAnsi="Calibri" w:cs="Calibri"/>
                <w:b/>
                <w:bCs/>
                <w:color w:val="000000"/>
                <w:sz w:val="18"/>
                <w:szCs w:val="18"/>
                <w:lang w:eastAsia="hr-HR"/>
              </w:rPr>
            </w:pPr>
            <w:r w:rsidRPr="00473D7E">
              <w:rPr>
                <w:rFonts w:ascii="Calibri" w:eastAsia="Times New Roman" w:hAnsi="Calibri" w:cs="Calibri"/>
                <w:b/>
                <w:bCs/>
                <w:color w:val="000000"/>
                <w:sz w:val="18"/>
                <w:szCs w:val="18"/>
                <w:lang w:eastAsia="hr-HR"/>
              </w:rPr>
              <w:t>1.</w:t>
            </w:r>
          </w:p>
        </w:tc>
        <w:tc>
          <w:tcPr>
            <w:tcW w:w="0" w:type="auto"/>
            <w:vMerge w:val="restart"/>
            <w:shd w:val="clear" w:color="auto" w:fill="auto"/>
            <w:vAlign w:val="center"/>
            <w:hideMark/>
          </w:tcPr>
          <w:p w14:paraId="19AC3935" w14:textId="77777777" w:rsidR="00672448" w:rsidRPr="00473D7E" w:rsidRDefault="00672448" w:rsidP="00954545">
            <w:pPr>
              <w:spacing w:after="0" w:line="240" w:lineRule="auto"/>
              <w:rPr>
                <w:rFonts w:ascii="Calibri" w:eastAsia="Times New Roman" w:hAnsi="Calibri" w:cs="Calibri"/>
                <w:color w:val="000000"/>
                <w:sz w:val="18"/>
                <w:szCs w:val="18"/>
                <w:lang w:eastAsia="hr-HR"/>
              </w:rPr>
            </w:pPr>
            <w:r w:rsidRPr="00473D7E">
              <w:rPr>
                <w:rFonts w:ascii="Calibri" w:eastAsia="Times New Roman" w:hAnsi="Calibri" w:cs="Calibri"/>
                <w:color w:val="000000"/>
                <w:sz w:val="18"/>
                <w:szCs w:val="18"/>
                <w:lang w:eastAsia="hr-HR"/>
              </w:rPr>
              <w:t xml:space="preserve">Modernizacija flote trgovačkog društva Plovput d.o.o. </w:t>
            </w:r>
            <w:r w:rsidRPr="00473D7E">
              <w:rPr>
                <w:rFonts w:ascii="Calibri" w:eastAsia="Times New Roman" w:hAnsi="Calibri" w:cs="Calibri"/>
                <w:color w:val="000000"/>
                <w:sz w:val="18"/>
                <w:szCs w:val="18"/>
                <w:lang w:eastAsia="hr-HR"/>
              </w:rPr>
              <w:br/>
              <w:t>-izgradnja dva radna broda i četiri brze brodice</w:t>
            </w:r>
          </w:p>
        </w:tc>
        <w:tc>
          <w:tcPr>
            <w:tcW w:w="1221" w:type="dxa"/>
            <w:vMerge w:val="restart"/>
            <w:shd w:val="clear" w:color="auto" w:fill="auto"/>
            <w:vAlign w:val="center"/>
            <w:hideMark/>
          </w:tcPr>
          <w:p w14:paraId="7F1B6890" w14:textId="77777777" w:rsidR="00672448" w:rsidRPr="00473D7E" w:rsidRDefault="00672448" w:rsidP="00954545">
            <w:pPr>
              <w:spacing w:after="0" w:line="240" w:lineRule="auto"/>
              <w:jc w:val="center"/>
              <w:rPr>
                <w:rFonts w:ascii="Calibri" w:eastAsia="Times New Roman" w:hAnsi="Calibri" w:cs="Calibri"/>
                <w:color w:val="000000"/>
                <w:sz w:val="18"/>
                <w:szCs w:val="18"/>
                <w:lang w:eastAsia="hr-HR"/>
              </w:rPr>
            </w:pPr>
            <w:r w:rsidRPr="00473D7E">
              <w:rPr>
                <w:rFonts w:ascii="Calibri" w:eastAsia="Times New Roman" w:hAnsi="Calibri" w:cs="Calibri"/>
                <w:color w:val="000000"/>
                <w:sz w:val="18"/>
                <w:szCs w:val="18"/>
                <w:lang w:eastAsia="hr-HR"/>
              </w:rPr>
              <w:t>1.500.000,00</w:t>
            </w:r>
          </w:p>
        </w:tc>
      </w:tr>
      <w:tr w:rsidR="00672448" w:rsidRPr="00473D7E" w14:paraId="16C51AAE" w14:textId="77777777" w:rsidTr="007975D9">
        <w:trPr>
          <w:trHeight w:val="475"/>
          <w:jc w:val="center"/>
        </w:trPr>
        <w:tc>
          <w:tcPr>
            <w:tcW w:w="0" w:type="auto"/>
            <w:vMerge/>
            <w:vAlign w:val="center"/>
            <w:hideMark/>
          </w:tcPr>
          <w:p w14:paraId="3787F60D" w14:textId="77777777" w:rsidR="00672448" w:rsidRPr="00473D7E" w:rsidRDefault="00672448" w:rsidP="00954545">
            <w:pPr>
              <w:spacing w:after="0" w:line="240" w:lineRule="auto"/>
              <w:rPr>
                <w:rFonts w:ascii="Calibri" w:eastAsia="Times New Roman" w:hAnsi="Calibri" w:cs="Calibri"/>
                <w:b/>
                <w:bCs/>
                <w:color w:val="000000"/>
                <w:sz w:val="18"/>
                <w:szCs w:val="18"/>
                <w:lang w:eastAsia="hr-HR"/>
              </w:rPr>
            </w:pPr>
          </w:p>
        </w:tc>
        <w:tc>
          <w:tcPr>
            <w:tcW w:w="0" w:type="auto"/>
            <w:vMerge/>
            <w:vAlign w:val="center"/>
            <w:hideMark/>
          </w:tcPr>
          <w:p w14:paraId="75F71C66" w14:textId="77777777" w:rsidR="00672448" w:rsidRPr="00473D7E" w:rsidRDefault="00672448" w:rsidP="00954545">
            <w:pPr>
              <w:spacing w:after="0" w:line="240" w:lineRule="auto"/>
              <w:rPr>
                <w:rFonts w:ascii="Calibri" w:eastAsia="Times New Roman" w:hAnsi="Calibri" w:cs="Calibri"/>
                <w:color w:val="000000"/>
                <w:sz w:val="18"/>
                <w:szCs w:val="18"/>
                <w:lang w:eastAsia="hr-HR"/>
              </w:rPr>
            </w:pPr>
          </w:p>
        </w:tc>
        <w:tc>
          <w:tcPr>
            <w:tcW w:w="1221" w:type="dxa"/>
            <w:vMerge/>
            <w:vAlign w:val="center"/>
            <w:hideMark/>
          </w:tcPr>
          <w:p w14:paraId="2409606E" w14:textId="77777777" w:rsidR="00672448" w:rsidRPr="00473D7E" w:rsidRDefault="00672448" w:rsidP="00954545">
            <w:pPr>
              <w:spacing w:after="0" w:line="240" w:lineRule="auto"/>
              <w:rPr>
                <w:rFonts w:ascii="Calibri" w:eastAsia="Times New Roman" w:hAnsi="Calibri" w:cs="Calibri"/>
                <w:color w:val="000000"/>
                <w:sz w:val="18"/>
                <w:szCs w:val="18"/>
                <w:lang w:eastAsia="hr-HR"/>
              </w:rPr>
            </w:pPr>
          </w:p>
        </w:tc>
      </w:tr>
      <w:tr w:rsidR="00672448" w:rsidRPr="00473D7E" w14:paraId="08AA2A7D" w14:textId="77777777" w:rsidTr="007975D9">
        <w:trPr>
          <w:trHeight w:val="475"/>
          <w:jc w:val="center"/>
        </w:trPr>
        <w:tc>
          <w:tcPr>
            <w:tcW w:w="0" w:type="auto"/>
            <w:vMerge/>
            <w:vAlign w:val="center"/>
            <w:hideMark/>
          </w:tcPr>
          <w:p w14:paraId="229D39F6" w14:textId="77777777" w:rsidR="00672448" w:rsidRPr="00473D7E" w:rsidRDefault="00672448" w:rsidP="00954545">
            <w:pPr>
              <w:spacing w:after="0" w:line="240" w:lineRule="auto"/>
              <w:rPr>
                <w:rFonts w:ascii="Calibri" w:eastAsia="Times New Roman" w:hAnsi="Calibri" w:cs="Calibri"/>
                <w:b/>
                <w:bCs/>
                <w:color w:val="000000"/>
                <w:sz w:val="18"/>
                <w:szCs w:val="18"/>
                <w:lang w:eastAsia="hr-HR"/>
              </w:rPr>
            </w:pPr>
          </w:p>
        </w:tc>
        <w:tc>
          <w:tcPr>
            <w:tcW w:w="0" w:type="auto"/>
            <w:vMerge/>
            <w:vAlign w:val="center"/>
            <w:hideMark/>
          </w:tcPr>
          <w:p w14:paraId="04C5676A" w14:textId="77777777" w:rsidR="00672448" w:rsidRPr="00473D7E" w:rsidRDefault="00672448" w:rsidP="00954545">
            <w:pPr>
              <w:spacing w:after="0" w:line="240" w:lineRule="auto"/>
              <w:rPr>
                <w:rFonts w:ascii="Calibri" w:eastAsia="Times New Roman" w:hAnsi="Calibri" w:cs="Calibri"/>
                <w:color w:val="000000"/>
                <w:sz w:val="18"/>
                <w:szCs w:val="18"/>
                <w:lang w:eastAsia="hr-HR"/>
              </w:rPr>
            </w:pPr>
          </w:p>
        </w:tc>
        <w:tc>
          <w:tcPr>
            <w:tcW w:w="1221" w:type="dxa"/>
            <w:vMerge/>
            <w:vAlign w:val="center"/>
            <w:hideMark/>
          </w:tcPr>
          <w:p w14:paraId="241D0734" w14:textId="77777777" w:rsidR="00672448" w:rsidRPr="00473D7E" w:rsidRDefault="00672448" w:rsidP="00954545">
            <w:pPr>
              <w:spacing w:after="0" w:line="240" w:lineRule="auto"/>
              <w:rPr>
                <w:rFonts w:ascii="Calibri" w:eastAsia="Times New Roman" w:hAnsi="Calibri" w:cs="Calibri"/>
                <w:color w:val="000000"/>
                <w:sz w:val="18"/>
                <w:szCs w:val="18"/>
                <w:lang w:eastAsia="hr-HR"/>
              </w:rPr>
            </w:pPr>
          </w:p>
        </w:tc>
      </w:tr>
      <w:tr w:rsidR="00672448" w:rsidRPr="00473D7E" w14:paraId="395EB68A" w14:textId="77777777" w:rsidTr="007975D9">
        <w:trPr>
          <w:trHeight w:val="4252"/>
          <w:jc w:val="center"/>
        </w:trPr>
        <w:tc>
          <w:tcPr>
            <w:tcW w:w="0" w:type="auto"/>
            <w:shd w:val="clear" w:color="auto" w:fill="auto"/>
            <w:vAlign w:val="center"/>
            <w:hideMark/>
          </w:tcPr>
          <w:p w14:paraId="032CB3AA" w14:textId="77777777" w:rsidR="00672448" w:rsidRPr="00473D7E" w:rsidRDefault="00672448" w:rsidP="00954545">
            <w:pPr>
              <w:spacing w:after="0" w:line="240" w:lineRule="auto"/>
              <w:jc w:val="center"/>
              <w:rPr>
                <w:rFonts w:ascii="Calibri" w:eastAsia="Times New Roman" w:hAnsi="Calibri" w:cs="Calibri"/>
                <w:b/>
                <w:bCs/>
                <w:color w:val="000000"/>
                <w:sz w:val="18"/>
                <w:szCs w:val="18"/>
                <w:lang w:eastAsia="hr-HR"/>
              </w:rPr>
            </w:pPr>
            <w:r w:rsidRPr="00473D7E">
              <w:rPr>
                <w:rFonts w:ascii="Calibri" w:eastAsia="Times New Roman" w:hAnsi="Calibri" w:cs="Calibri"/>
                <w:b/>
                <w:bCs/>
                <w:color w:val="000000"/>
                <w:sz w:val="18"/>
                <w:szCs w:val="18"/>
                <w:lang w:eastAsia="hr-HR"/>
              </w:rPr>
              <w:t>2.</w:t>
            </w:r>
          </w:p>
        </w:tc>
        <w:tc>
          <w:tcPr>
            <w:tcW w:w="0" w:type="auto"/>
            <w:shd w:val="clear" w:color="auto" w:fill="auto"/>
            <w:hideMark/>
          </w:tcPr>
          <w:p w14:paraId="64F5215A"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noProof/>
                <w:sz w:val="18"/>
                <w:szCs w:val="18"/>
                <w:lang w:eastAsia="hr-HR"/>
              </w:rPr>
              <w:drawing>
                <wp:anchor distT="0" distB="0" distL="114300" distR="114300" simplePos="0" relativeHeight="251659264" behindDoc="0" locked="0" layoutInCell="1" allowOverlap="1" wp14:anchorId="7A64496D" wp14:editId="0F61F370">
                  <wp:simplePos x="0" y="0"/>
                  <wp:positionH relativeFrom="column">
                    <wp:posOffset>414020</wp:posOffset>
                  </wp:positionH>
                  <wp:positionV relativeFrom="paragraph">
                    <wp:posOffset>1294130</wp:posOffset>
                  </wp:positionV>
                  <wp:extent cx="3486150" cy="1371600"/>
                  <wp:effectExtent l="0" t="0" r="0" b="0"/>
                  <wp:wrapNone/>
                  <wp:docPr id="2039926582" name="Slika 2">
                    <a:extLst xmlns:a="http://schemas.openxmlformats.org/drawingml/2006/main">
                      <a:ext uri="{FF2B5EF4-FFF2-40B4-BE49-F238E27FC236}">
                        <a16:creationId xmlns:a16="http://schemas.microsoft.com/office/drawing/2014/main" id="{9CCFA600-5FF3-486E-B222-0A66BF34E5D0}"/>
                      </a:ext>
                    </a:extLst>
                  </wp:docPr>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a16="http://schemas.microsoft.com/office/drawing/2014/main" id="{9CCFA600-5FF3-486E-B222-0A66BF34E5D0}"/>
                              </a:ext>
                            </a:extLst>
                          </pic:cNvPr>
                          <pic:cNvPicPr>
                            <a:picLocks noChangeAspect="1"/>
                          </pic:cNvPicPr>
                        </pic:nvPicPr>
                        <pic:blipFill>
                          <a:blip r:embed="rId11"/>
                          <a:stretch>
                            <a:fillRect/>
                          </a:stretch>
                        </pic:blipFill>
                        <pic:spPr>
                          <a:xfrm>
                            <a:off x="0" y="0"/>
                            <a:ext cx="3486150" cy="1371600"/>
                          </a:xfrm>
                          <a:prstGeom prst="rect">
                            <a:avLst/>
                          </a:prstGeom>
                        </pic:spPr>
                      </pic:pic>
                    </a:graphicData>
                  </a:graphic>
                  <wp14:sizeRelH relativeFrom="page">
                    <wp14:pctWidth>0</wp14:pctWidth>
                  </wp14:sizeRelH>
                  <wp14:sizeRelV relativeFrom="page">
                    <wp14:pctHeight>0</wp14:pctHeight>
                  </wp14:sizeRelV>
                </wp:anchor>
              </w:drawing>
            </w:r>
            <w:r w:rsidRPr="00473D7E">
              <w:rPr>
                <w:rFonts w:ascii="Calibri" w:eastAsia="Times New Roman" w:hAnsi="Calibri" w:cs="Calibri"/>
                <w:sz w:val="18"/>
                <w:szCs w:val="18"/>
                <w:lang w:eastAsia="hr-HR"/>
              </w:rPr>
              <w:t>PRIVLAČKI GAZ: Sukladno Dodatku br. 2 Ugovora o zajedničkom financiranju proširenja i produbljenja plovnog kanala Privlački gaz, Broj: 1/1-2-3016/19-4133/ŽM, za završetak projekta proširenja i produbljenja plovnog kanala Privlački gaz, procijenjeni ukupni iznos koji će Plovput i svi partneri/</w:t>
            </w:r>
            <w:proofErr w:type="spellStart"/>
            <w:r w:rsidRPr="00473D7E">
              <w:rPr>
                <w:rFonts w:ascii="Calibri" w:eastAsia="Times New Roman" w:hAnsi="Calibri" w:cs="Calibri"/>
                <w:sz w:val="18"/>
                <w:szCs w:val="18"/>
                <w:lang w:eastAsia="hr-HR"/>
              </w:rPr>
              <w:t>sufinancijeri</w:t>
            </w:r>
            <w:proofErr w:type="spellEnd"/>
            <w:r w:rsidRPr="00473D7E">
              <w:rPr>
                <w:rFonts w:ascii="Calibri" w:eastAsia="Times New Roman" w:hAnsi="Calibri" w:cs="Calibri"/>
                <w:sz w:val="18"/>
                <w:szCs w:val="18"/>
                <w:lang w:eastAsia="hr-HR"/>
              </w:rPr>
              <w:t xml:space="preserve"> utrošiti u 2025.g., osim MMPI-a, koji je svoje financijske obveze podmirio do kraja 2024.g., iznosi 296.878,80 </w:t>
            </w:r>
            <w:proofErr w:type="spellStart"/>
            <w:r w:rsidRPr="00473D7E">
              <w:rPr>
                <w:rFonts w:ascii="Calibri" w:eastAsia="Times New Roman" w:hAnsi="Calibri" w:cs="Calibri"/>
                <w:sz w:val="18"/>
                <w:szCs w:val="18"/>
                <w:lang w:eastAsia="hr-HR"/>
              </w:rPr>
              <w:t>Eur</w:t>
            </w:r>
            <w:proofErr w:type="spellEnd"/>
            <w:r w:rsidRPr="00473D7E">
              <w:rPr>
                <w:rFonts w:ascii="Calibri" w:eastAsia="Times New Roman" w:hAnsi="Calibri" w:cs="Calibri"/>
                <w:sz w:val="18"/>
                <w:szCs w:val="18"/>
                <w:lang w:eastAsia="hr-HR"/>
              </w:rPr>
              <w:t xml:space="preserve"> bez PDV-a. Kako je plan da će Plovput iz vlastitih sredstava u 2025.g. utrošiti 203.048,79 </w:t>
            </w:r>
            <w:proofErr w:type="spellStart"/>
            <w:r w:rsidRPr="00473D7E">
              <w:rPr>
                <w:rFonts w:ascii="Calibri" w:eastAsia="Times New Roman" w:hAnsi="Calibri" w:cs="Calibri"/>
                <w:sz w:val="18"/>
                <w:szCs w:val="18"/>
                <w:lang w:eastAsia="hr-HR"/>
              </w:rPr>
              <w:t>Eur</w:t>
            </w:r>
            <w:proofErr w:type="spellEnd"/>
            <w:r w:rsidRPr="00473D7E">
              <w:rPr>
                <w:rFonts w:ascii="Calibri" w:eastAsia="Times New Roman" w:hAnsi="Calibri" w:cs="Calibri"/>
                <w:sz w:val="18"/>
                <w:szCs w:val="18"/>
                <w:lang w:eastAsia="hr-HR"/>
              </w:rPr>
              <w:t xml:space="preserve"> bez PDV-a, iz toga proizlazi da Plovput u 2025.g. planira uprihoditi od partnera/</w:t>
            </w:r>
            <w:proofErr w:type="spellStart"/>
            <w:r w:rsidRPr="00473D7E">
              <w:rPr>
                <w:rFonts w:ascii="Calibri" w:eastAsia="Times New Roman" w:hAnsi="Calibri" w:cs="Calibri"/>
                <w:sz w:val="18"/>
                <w:szCs w:val="18"/>
                <w:lang w:eastAsia="hr-HR"/>
              </w:rPr>
              <w:t>sufinancijera</w:t>
            </w:r>
            <w:proofErr w:type="spellEnd"/>
            <w:r w:rsidRPr="00473D7E">
              <w:rPr>
                <w:rFonts w:ascii="Calibri" w:eastAsia="Times New Roman" w:hAnsi="Calibri" w:cs="Calibri"/>
                <w:sz w:val="18"/>
                <w:szCs w:val="18"/>
                <w:lang w:eastAsia="hr-HR"/>
              </w:rPr>
              <w:t xml:space="preserve"> (Zadarska Županija, Općina Privlaka, Grad Nin, Općina Vir i Općina Vrsi) procijenjeni iznos od 93.830,01 </w:t>
            </w:r>
            <w:proofErr w:type="spellStart"/>
            <w:r w:rsidRPr="00473D7E">
              <w:rPr>
                <w:rFonts w:ascii="Calibri" w:eastAsia="Times New Roman" w:hAnsi="Calibri" w:cs="Calibri"/>
                <w:sz w:val="18"/>
                <w:szCs w:val="18"/>
                <w:lang w:eastAsia="hr-HR"/>
              </w:rPr>
              <w:t>Eur</w:t>
            </w:r>
            <w:proofErr w:type="spellEnd"/>
            <w:r w:rsidRPr="00473D7E">
              <w:rPr>
                <w:rFonts w:ascii="Calibri" w:eastAsia="Times New Roman" w:hAnsi="Calibri" w:cs="Calibri"/>
                <w:sz w:val="18"/>
                <w:szCs w:val="18"/>
                <w:lang w:eastAsia="hr-HR"/>
              </w:rPr>
              <w:t xml:space="preserve"> bez PDV-a, i to prema dogovorenim udjelima: </w:t>
            </w:r>
          </w:p>
        </w:tc>
        <w:tc>
          <w:tcPr>
            <w:tcW w:w="1221" w:type="dxa"/>
            <w:shd w:val="clear" w:color="000000" w:fill="FFFFFF"/>
            <w:vAlign w:val="center"/>
            <w:hideMark/>
          </w:tcPr>
          <w:p w14:paraId="2B0D5410"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93.830,01</w:t>
            </w:r>
          </w:p>
        </w:tc>
      </w:tr>
      <w:tr w:rsidR="00672448" w:rsidRPr="00473D7E" w14:paraId="7FD70CF6" w14:textId="77777777" w:rsidTr="007975D9">
        <w:trPr>
          <w:trHeight w:val="234"/>
          <w:jc w:val="center"/>
        </w:trPr>
        <w:tc>
          <w:tcPr>
            <w:tcW w:w="0" w:type="auto"/>
            <w:shd w:val="clear" w:color="auto" w:fill="auto"/>
            <w:vAlign w:val="center"/>
            <w:hideMark/>
          </w:tcPr>
          <w:p w14:paraId="018DA5FA" w14:textId="77777777" w:rsidR="00672448" w:rsidRPr="00473D7E" w:rsidRDefault="00672448" w:rsidP="00954545">
            <w:pPr>
              <w:spacing w:after="0" w:line="240" w:lineRule="auto"/>
              <w:jc w:val="center"/>
              <w:rPr>
                <w:rFonts w:ascii="Calibri" w:eastAsia="Times New Roman" w:hAnsi="Calibri" w:cs="Calibri"/>
                <w:b/>
                <w:bCs/>
                <w:color w:val="000000"/>
                <w:sz w:val="18"/>
                <w:szCs w:val="18"/>
                <w:lang w:eastAsia="hr-HR"/>
              </w:rPr>
            </w:pPr>
            <w:r w:rsidRPr="00473D7E">
              <w:rPr>
                <w:rFonts w:ascii="Calibri" w:eastAsia="Times New Roman" w:hAnsi="Calibri" w:cs="Calibri"/>
                <w:b/>
                <w:bCs/>
                <w:color w:val="000000"/>
                <w:sz w:val="18"/>
                <w:szCs w:val="18"/>
                <w:lang w:eastAsia="hr-HR"/>
              </w:rPr>
              <w:t>3.</w:t>
            </w:r>
            <w:r w:rsidRPr="00473D7E">
              <w:rPr>
                <w:rFonts w:ascii="Calibri" w:eastAsia="Times New Roman" w:hAnsi="Calibri" w:cs="Calibri"/>
                <w:b/>
                <w:bCs/>
                <w:color w:val="FFFFFF"/>
                <w:sz w:val="18"/>
                <w:szCs w:val="18"/>
                <w:lang w:eastAsia="hr-HR"/>
              </w:rPr>
              <w:t>.</w:t>
            </w:r>
          </w:p>
        </w:tc>
        <w:tc>
          <w:tcPr>
            <w:tcW w:w="0" w:type="auto"/>
            <w:shd w:val="clear" w:color="auto" w:fill="auto"/>
            <w:vAlign w:val="center"/>
            <w:hideMark/>
          </w:tcPr>
          <w:p w14:paraId="32251321" w14:textId="77777777" w:rsidR="00672448" w:rsidRPr="00473D7E" w:rsidRDefault="00672448" w:rsidP="00954545">
            <w:pPr>
              <w:spacing w:after="0" w:line="240" w:lineRule="auto"/>
              <w:rPr>
                <w:rFonts w:ascii="Calibri" w:eastAsia="Times New Roman" w:hAnsi="Calibri" w:cs="Calibri"/>
                <w:color w:val="000000"/>
                <w:sz w:val="18"/>
                <w:szCs w:val="18"/>
                <w:lang w:eastAsia="hr-HR"/>
              </w:rPr>
            </w:pPr>
            <w:r w:rsidRPr="00473D7E">
              <w:rPr>
                <w:rFonts w:ascii="Calibri" w:eastAsia="Times New Roman" w:hAnsi="Calibri" w:cs="Calibri"/>
                <w:color w:val="000000"/>
                <w:sz w:val="18"/>
                <w:szCs w:val="18"/>
                <w:lang w:eastAsia="hr-HR"/>
              </w:rPr>
              <w:t>Uklanjanje podrtina i potonulih stvari</w:t>
            </w:r>
          </w:p>
        </w:tc>
        <w:tc>
          <w:tcPr>
            <w:tcW w:w="1221" w:type="dxa"/>
            <w:shd w:val="clear" w:color="000000" w:fill="FFFFFF"/>
            <w:vAlign w:val="center"/>
            <w:hideMark/>
          </w:tcPr>
          <w:p w14:paraId="535BB261" w14:textId="77777777" w:rsidR="00672448" w:rsidRPr="00473D7E" w:rsidRDefault="00672448" w:rsidP="00954545">
            <w:pPr>
              <w:spacing w:after="0" w:line="240" w:lineRule="auto"/>
              <w:jc w:val="center"/>
              <w:rPr>
                <w:rFonts w:ascii="Calibri" w:eastAsia="Times New Roman" w:hAnsi="Calibri" w:cs="Calibri"/>
                <w:color w:val="000000"/>
                <w:sz w:val="18"/>
                <w:szCs w:val="18"/>
                <w:lang w:eastAsia="hr-HR"/>
              </w:rPr>
            </w:pPr>
            <w:r w:rsidRPr="00473D7E">
              <w:rPr>
                <w:rFonts w:ascii="Calibri" w:eastAsia="Times New Roman" w:hAnsi="Calibri" w:cs="Calibri"/>
                <w:color w:val="000000"/>
                <w:sz w:val="18"/>
                <w:szCs w:val="18"/>
                <w:lang w:eastAsia="hr-HR"/>
              </w:rPr>
              <w:t>1.067.361,00</w:t>
            </w:r>
          </w:p>
        </w:tc>
      </w:tr>
      <w:tr w:rsidR="00672448" w:rsidRPr="00473D7E" w14:paraId="22A1509A" w14:textId="77777777" w:rsidTr="007975D9">
        <w:trPr>
          <w:trHeight w:val="270"/>
          <w:jc w:val="center"/>
        </w:trPr>
        <w:tc>
          <w:tcPr>
            <w:tcW w:w="0" w:type="auto"/>
            <w:shd w:val="clear" w:color="auto" w:fill="8496B0" w:themeFill="text2" w:themeFillTint="99"/>
            <w:noWrap/>
            <w:vAlign w:val="bottom"/>
            <w:hideMark/>
          </w:tcPr>
          <w:p w14:paraId="78193A17" w14:textId="77777777" w:rsidR="00672448" w:rsidRPr="00473D7E" w:rsidRDefault="00672448" w:rsidP="00954545">
            <w:pPr>
              <w:spacing w:after="0" w:line="240" w:lineRule="auto"/>
              <w:jc w:val="center"/>
              <w:rPr>
                <w:rFonts w:ascii="Calibri" w:eastAsia="Times New Roman" w:hAnsi="Calibri" w:cs="Calibri"/>
                <w:color w:val="000000"/>
                <w:sz w:val="18"/>
                <w:szCs w:val="18"/>
                <w:lang w:eastAsia="hr-HR"/>
              </w:rPr>
            </w:pPr>
          </w:p>
        </w:tc>
        <w:tc>
          <w:tcPr>
            <w:tcW w:w="0" w:type="auto"/>
            <w:shd w:val="clear" w:color="auto" w:fill="8496B0" w:themeFill="text2" w:themeFillTint="99"/>
            <w:vAlign w:val="center"/>
            <w:hideMark/>
          </w:tcPr>
          <w:p w14:paraId="7AD686F4" w14:textId="77777777" w:rsidR="00672448" w:rsidRPr="00473D7E" w:rsidRDefault="00672448" w:rsidP="00954545">
            <w:pPr>
              <w:spacing w:after="0" w:line="240" w:lineRule="auto"/>
              <w:jc w:val="right"/>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UKUPNO</w:t>
            </w:r>
            <w:r>
              <w:rPr>
                <w:rFonts w:ascii="Calibri" w:eastAsia="Times New Roman" w:hAnsi="Calibri" w:cs="Calibri"/>
                <w:b/>
                <w:bCs/>
                <w:color w:val="FFFFFF"/>
                <w:sz w:val="18"/>
                <w:szCs w:val="18"/>
                <w:lang w:eastAsia="hr-HR"/>
              </w:rPr>
              <w:t>:</w:t>
            </w:r>
          </w:p>
        </w:tc>
        <w:tc>
          <w:tcPr>
            <w:tcW w:w="1221" w:type="dxa"/>
            <w:shd w:val="clear" w:color="auto" w:fill="8496B0" w:themeFill="text2" w:themeFillTint="99"/>
            <w:vAlign w:val="center"/>
            <w:hideMark/>
          </w:tcPr>
          <w:p w14:paraId="13042F90"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2.661.191,01</w:t>
            </w:r>
          </w:p>
        </w:tc>
      </w:tr>
    </w:tbl>
    <w:p w14:paraId="2ED94773" w14:textId="77777777" w:rsidR="00F857C7" w:rsidRPr="00F857C7" w:rsidRDefault="00F857C7" w:rsidP="00241D15">
      <w:pPr>
        <w:pStyle w:val="Heading3"/>
        <w:numPr>
          <w:ilvl w:val="0"/>
          <w:numId w:val="0"/>
        </w:numPr>
        <w:rPr>
          <w:sz w:val="4"/>
          <w:szCs w:val="4"/>
        </w:rPr>
      </w:pPr>
      <w:bookmarkStart w:id="10" w:name="_Toc184214490"/>
    </w:p>
    <w:p w14:paraId="345EC539" w14:textId="454CD020" w:rsidR="00672448" w:rsidRPr="007975D9" w:rsidRDefault="00241D15" w:rsidP="00241D15">
      <w:pPr>
        <w:pStyle w:val="Heading3"/>
        <w:numPr>
          <w:ilvl w:val="0"/>
          <w:numId w:val="0"/>
        </w:numPr>
      </w:pPr>
      <w:r>
        <w:t>1.4.4.</w:t>
      </w:r>
      <w:r w:rsidR="00672448" w:rsidRPr="007934E1">
        <w:t>NABAVA OPREME FINANCIRANA IZ EUROPSKIH I DRUGIH FONDOVA ZA 2025. GODINU</w:t>
      </w:r>
      <w:bookmarkEnd w:id="10"/>
      <w:r w:rsidR="00672448" w:rsidRPr="007934E1">
        <w:tab/>
      </w:r>
    </w:p>
    <w:tbl>
      <w:tblPr>
        <w:tblW w:w="9089" w:type="dxa"/>
        <w:jc w:val="center"/>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ook w:val="04A0" w:firstRow="1" w:lastRow="0" w:firstColumn="1" w:lastColumn="0" w:noHBand="0" w:noVBand="1"/>
      </w:tblPr>
      <w:tblGrid>
        <w:gridCol w:w="472"/>
        <w:gridCol w:w="7183"/>
        <w:gridCol w:w="1434"/>
      </w:tblGrid>
      <w:tr w:rsidR="00672448" w:rsidRPr="00473D7E" w14:paraId="2DA783E8" w14:textId="77777777" w:rsidTr="007975D9">
        <w:trPr>
          <w:trHeight w:val="313"/>
          <w:jc w:val="center"/>
        </w:trPr>
        <w:tc>
          <w:tcPr>
            <w:tcW w:w="9089" w:type="dxa"/>
            <w:gridSpan w:val="3"/>
            <w:shd w:val="clear" w:color="auto" w:fill="323E4F" w:themeFill="text2" w:themeFillShade="BF"/>
            <w:vAlign w:val="center"/>
            <w:hideMark/>
          </w:tcPr>
          <w:p w14:paraId="32C0E896"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NABAVA OPREME FINANCIRANE IZ EUROPSKIH I DRUGIH FONDOVA ZA 2025. GODINU</w:t>
            </w:r>
          </w:p>
        </w:tc>
      </w:tr>
      <w:tr w:rsidR="00672448" w:rsidRPr="00473D7E" w14:paraId="125EE0CE" w14:textId="77777777" w:rsidTr="007975D9">
        <w:trPr>
          <w:trHeight w:val="450"/>
          <w:jc w:val="center"/>
        </w:trPr>
        <w:tc>
          <w:tcPr>
            <w:tcW w:w="472" w:type="dxa"/>
            <w:vMerge w:val="restart"/>
            <w:shd w:val="clear" w:color="auto" w:fill="323E4F" w:themeFill="text2" w:themeFillShade="BF"/>
            <w:vAlign w:val="center"/>
            <w:hideMark/>
          </w:tcPr>
          <w:p w14:paraId="0E7C24B7"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R. br.</w:t>
            </w:r>
          </w:p>
        </w:tc>
        <w:tc>
          <w:tcPr>
            <w:tcW w:w="7183" w:type="dxa"/>
            <w:vMerge w:val="restart"/>
            <w:shd w:val="clear" w:color="auto" w:fill="323E4F" w:themeFill="text2" w:themeFillShade="BF"/>
            <w:vAlign w:val="center"/>
            <w:hideMark/>
          </w:tcPr>
          <w:p w14:paraId="4B993441"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OPIS</w:t>
            </w:r>
          </w:p>
        </w:tc>
        <w:tc>
          <w:tcPr>
            <w:tcW w:w="1433" w:type="dxa"/>
            <w:vMerge w:val="restart"/>
            <w:shd w:val="clear" w:color="auto" w:fill="323E4F" w:themeFill="text2" w:themeFillShade="BF"/>
            <w:vAlign w:val="center"/>
            <w:hideMark/>
          </w:tcPr>
          <w:p w14:paraId="4F768F28"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 xml:space="preserve">PLANIRANO </w:t>
            </w:r>
            <w:r w:rsidRPr="00473D7E">
              <w:rPr>
                <w:rFonts w:ascii="Calibri" w:eastAsia="Times New Roman" w:hAnsi="Calibri" w:cs="Calibri"/>
                <w:b/>
                <w:bCs/>
                <w:color w:val="FFFFFF"/>
                <w:sz w:val="18"/>
                <w:szCs w:val="18"/>
                <w:lang w:eastAsia="hr-HR"/>
              </w:rPr>
              <w:br/>
              <w:t>(€)</w:t>
            </w:r>
          </w:p>
        </w:tc>
      </w:tr>
      <w:tr w:rsidR="00672448" w:rsidRPr="00473D7E" w14:paraId="2E9C2BCA" w14:textId="77777777" w:rsidTr="007975D9">
        <w:trPr>
          <w:trHeight w:val="450"/>
          <w:jc w:val="center"/>
        </w:trPr>
        <w:tc>
          <w:tcPr>
            <w:tcW w:w="472" w:type="dxa"/>
            <w:vMerge/>
            <w:shd w:val="clear" w:color="auto" w:fill="323E4F" w:themeFill="text2" w:themeFillShade="BF"/>
            <w:vAlign w:val="center"/>
            <w:hideMark/>
          </w:tcPr>
          <w:p w14:paraId="5CE2E832" w14:textId="77777777" w:rsidR="00672448" w:rsidRPr="00473D7E" w:rsidRDefault="00672448" w:rsidP="00954545">
            <w:pPr>
              <w:spacing w:after="0" w:line="240" w:lineRule="auto"/>
              <w:rPr>
                <w:rFonts w:ascii="Calibri" w:eastAsia="Times New Roman" w:hAnsi="Calibri" w:cs="Calibri"/>
                <w:b/>
                <w:bCs/>
                <w:color w:val="FFFFFF"/>
                <w:sz w:val="18"/>
                <w:szCs w:val="18"/>
                <w:lang w:eastAsia="hr-HR"/>
              </w:rPr>
            </w:pPr>
          </w:p>
        </w:tc>
        <w:tc>
          <w:tcPr>
            <w:tcW w:w="7183" w:type="dxa"/>
            <w:vMerge/>
            <w:shd w:val="clear" w:color="auto" w:fill="323E4F" w:themeFill="text2" w:themeFillShade="BF"/>
            <w:vAlign w:val="center"/>
            <w:hideMark/>
          </w:tcPr>
          <w:p w14:paraId="07F2AA32" w14:textId="77777777" w:rsidR="00672448" w:rsidRPr="00473D7E" w:rsidRDefault="00672448" w:rsidP="00954545">
            <w:pPr>
              <w:spacing w:after="0" w:line="240" w:lineRule="auto"/>
              <w:rPr>
                <w:rFonts w:ascii="Calibri" w:eastAsia="Times New Roman" w:hAnsi="Calibri" w:cs="Calibri"/>
                <w:b/>
                <w:bCs/>
                <w:color w:val="FFFFFF"/>
                <w:sz w:val="18"/>
                <w:szCs w:val="18"/>
                <w:lang w:eastAsia="hr-HR"/>
              </w:rPr>
            </w:pPr>
          </w:p>
        </w:tc>
        <w:tc>
          <w:tcPr>
            <w:tcW w:w="1433" w:type="dxa"/>
            <w:vMerge/>
            <w:shd w:val="clear" w:color="auto" w:fill="323E4F" w:themeFill="text2" w:themeFillShade="BF"/>
            <w:vAlign w:val="center"/>
            <w:hideMark/>
          </w:tcPr>
          <w:p w14:paraId="03780673" w14:textId="77777777" w:rsidR="00672448" w:rsidRPr="00473D7E" w:rsidRDefault="00672448" w:rsidP="00954545">
            <w:pPr>
              <w:spacing w:after="0" w:line="240" w:lineRule="auto"/>
              <w:rPr>
                <w:rFonts w:ascii="Calibri" w:eastAsia="Times New Roman" w:hAnsi="Calibri" w:cs="Calibri"/>
                <w:b/>
                <w:bCs/>
                <w:color w:val="FFFFFF"/>
                <w:sz w:val="18"/>
                <w:szCs w:val="18"/>
                <w:lang w:eastAsia="hr-HR"/>
              </w:rPr>
            </w:pPr>
          </w:p>
        </w:tc>
      </w:tr>
      <w:tr w:rsidR="00672448" w:rsidRPr="00473D7E" w14:paraId="64108D59" w14:textId="77777777" w:rsidTr="007975D9">
        <w:trPr>
          <w:trHeight w:val="313"/>
          <w:jc w:val="center"/>
        </w:trPr>
        <w:tc>
          <w:tcPr>
            <w:tcW w:w="472" w:type="dxa"/>
            <w:shd w:val="clear" w:color="auto" w:fill="auto"/>
            <w:vAlign w:val="center"/>
            <w:hideMark/>
          </w:tcPr>
          <w:p w14:paraId="3848BF32"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1.</w:t>
            </w:r>
          </w:p>
        </w:tc>
        <w:tc>
          <w:tcPr>
            <w:tcW w:w="7183" w:type="dxa"/>
            <w:shd w:val="clear" w:color="auto" w:fill="auto"/>
            <w:vAlign w:val="center"/>
            <w:hideMark/>
          </w:tcPr>
          <w:p w14:paraId="59DBC0B2"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 xml:space="preserve">Mrežni </w:t>
            </w:r>
            <w:proofErr w:type="spellStart"/>
            <w:r w:rsidRPr="00473D7E">
              <w:rPr>
                <w:rFonts w:ascii="Calibri" w:eastAsia="Times New Roman" w:hAnsi="Calibri" w:cs="Calibri"/>
                <w:sz w:val="18"/>
                <w:szCs w:val="18"/>
                <w:lang w:eastAsia="hr-HR"/>
              </w:rPr>
              <w:t>usmjernici</w:t>
            </w:r>
            <w:proofErr w:type="spellEnd"/>
            <w:r w:rsidRPr="00473D7E">
              <w:rPr>
                <w:rFonts w:ascii="Calibri" w:eastAsia="Times New Roman" w:hAnsi="Calibri" w:cs="Calibri"/>
                <w:sz w:val="18"/>
                <w:szCs w:val="18"/>
                <w:lang w:eastAsia="hr-HR"/>
              </w:rPr>
              <w:t xml:space="preserve"> za VPN mrežu Plovputa </w:t>
            </w:r>
          </w:p>
        </w:tc>
        <w:tc>
          <w:tcPr>
            <w:tcW w:w="1433" w:type="dxa"/>
            <w:shd w:val="clear" w:color="auto" w:fill="auto"/>
            <w:vAlign w:val="center"/>
            <w:hideMark/>
          </w:tcPr>
          <w:p w14:paraId="5E7C5D34"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75.000,00</w:t>
            </w:r>
          </w:p>
        </w:tc>
      </w:tr>
      <w:tr w:rsidR="00672448" w:rsidRPr="00473D7E" w14:paraId="77E72714" w14:textId="77777777" w:rsidTr="007975D9">
        <w:trPr>
          <w:trHeight w:val="298"/>
          <w:jc w:val="center"/>
        </w:trPr>
        <w:tc>
          <w:tcPr>
            <w:tcW w:w="472" w:type="dxa"/>
            <w:shd w:val="clear" w:color="auto" w:fill="auto"/>
            <w:vAlign w:val="center"/>
            <w:hideMark/>
          </w:tcPr>
          <w:p w14:paraId="6A0B7A07"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2.</w:t>
            </w:r>
          </w:p>
        </w:tc>
        <w:tc>
          <w:tcPr>
            <w:tcW w:w="7183" w:type="dxa"/>
            <w:shd w:val="clear" w:color="auto" w:fill="auto"/>
            <w:vAlign w:val="center"/>
            <w:hideMark/>
          </w:tcPr>
          <w:p w14:paraId="5555518F"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Računalni serveri</w:t>
            </w:r>
          </w:p>
        </w:tc>
        <w:tc>
          <w:tcPr>
            <w:tcW w:w="1433" w:type="dxa"/>
            <w:shd w:val="clear" w:color="auto" w:fill="auto"/>
            <w:vAlign w:val="center"/>
            <w:hideMark/>
          </w:tcPr>
          <w:p w14:paraId="4526ADD2"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10.000,00</w:t>
            </w:r>
          </w:p>
        </w:tc>
      </w:tr>
      <w:tr w:rsidR="00672448" w:rsidRPr="00473D7E" w14:paraId="2D1E3D96" w14:textId="77777777" w:rsidTr="007975D9">
        <w:trPr>
          <w:trHeight w:val="313"/>
          <w:jc w:val="center"/>
        </w:trPr>
        <w:tc>
          <w:tcPr>
            <w:tcW w:w="472" w:type="dxa"/>
            <w:shd w:val="clear" w:color="auto" w:fill="auto"/>
            <w:vAlign w:val="center"/>
            <w:hideMark/>
          </w:tcPr>
          <w:p w14:paraId="79D329A4"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3.</w:t>
            </w:r>
          </w:p>
        </w:tc>
        <w:tc>
          <w:tcPr>
            <w:tcW w:w="7183" w:type="dxa"/>
            <w:shd w:val="clear" w:color="auto" w:fill="auto"/>
            <w:vAlign w:val="center"/>
            <w:hideMark/>
          </w:tcPr>
          <w:p w14:paraId="34F170B0"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Mikrovalna veza ORP Split - kota Labinštica</w:t>
            </w:r>
          </w:p>
        </w:tc>
        <w:tc>
          <w:tcPr>
            <w:tcW w:w="1433" w:type="dxa"/>
            <w:shd w:val="clear" w:color="auto" w:fill="auto"/>
            <w:vAlign w:val="center"/>
            <w:hideMark/>
          </w:tcPr>
          <w:p w14:paraId="2D7CF05F"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10.000,00</w:t>
            </w:r>
          </w:p>
        </w:tc>
      </w:tr>
      <w:tr w:rsidR="00672448" w:rsidRPr="00473D7E" w14:paraId="05178615" w14:textId="77777777" w:rsidTr="007975D9">
        <w:trPr>
          <w:trHeight w:val="313"/>
          <w:jc w:val="center"/>
        </w:trPr>
        <w:tc>
          <w:tcPr>
            <w:tcW w:w="472" w:type="dxa"/>
            <w:shd w:val="clear" w:color="auto" w:fill="auto"/>
            <w:vAlign w:val="center"/>
            <w:hideMark/>
          </w:tcPr>
          <w:p w14:paraId="7C2D6B7F"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4.</w:t>
            </w:r>
          </w:p>
        </w:tc>
        <w:tc>
          <w:tcPr>
            <w:tcW w:w="7183" w:type="dxa"/>
            <w:shd w:val="clear" w:color="auto" w:fill="auto"/>
            <w:vAlign w:val="center"/>
            <w:hideMark/>
          </w:tcPr>
          <w:p w14:paraId="7581D654"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Mikrovalna veza ORP Rijeka - kota Učka</w:t>
            </w:r>
          </w:p>
        </w:tc>
        <w:tc>
          <w:tcPr>
            <w:tcW w:w="1433" w:type="dxa"/>
            <w:shd w:val="clear" w:color="auto" w:fill="auto"/>
            <w:vAlign w:val="center"/>
            <w:hideMark/>
          </w:tcPr>
          <w:p w14:paraId="110843A3"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10.000,00</w:t>
            </w:r>
          </w:p>
        </w:tc>
      </w:tr>
      <w:tr w:rsidR="00672448" w:rsidRPr="00473D7E" w14:paraId="18E9A3EC" w14:textId="77777777" w:rsidTr="007975D9">
        <w:trPr>
          <w:trHeight w:val="313"/>
          <w:jc w:val="center"/>
        </w:trPr>
        <w:tc>
          <w:tcPr>
            <w:tcW w:w="472" w:type="dxa"/>
            <w:shd w:val="clear" w:color="auto" w:fill="auto"/>
            <w:vAlign w:val="center"/>
            <w:hideMark/>
          </w:tcPr>
          <w:p w14:paraId="727F7A24"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5.</w:t>
            </w:r>
          </w:p>
        </w:tc>
        <w:tc>
          <w:tcPr>
            <w:tcW w:w="7183" w:type="dxa"/>
            <w:shd w:val="clear" w:color="auto" w:fill="auto"/>
            <w:vAlign w:val="center"/>
            <w:hideMark/>
          </w:tcPr>
          <w:p w14:paraId="1F7D9EDB"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Mikrovalna veza ORP Dubrovnik - kota Ilijino Brdo</w:t>
            </w:r>
          </w:p>
        </w:tc>
        <w:tc>
          <w:tcPr>
            <w:tcW w:w="1433" w:type="dxa"/>
            <w:shd w:val="clear" w:color="auto" w:fill="auto"/>
            <w:vAlign w:val="center"/>
            <w:hideMark/>
          </w:tcPr>
          <w:p w14:paraId="31440111"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10.000,00</w:t>
            </w:r>
          </w:p>
        </w:tc>
      </w:tr>
      <w:tr w:rsidR="00672448" w:rsidRPr="00473D7E" w14:paraId="0865FED5" w14:textId="77777777" w:rsidTr="007975D9">
        <w:trPr>
          <w:trHeight w:val="313"/>
          <w:jc w:val="center"/>
        </w:trPr>
        <w:tc>
          <w:tcPr>
            <w:tcW w:w="472" w:type="dxa"/>
            <w:shd w:val="clear" w:color="auto" w:fill="auto"/>
            <w:vAlign w:val="center"/>
            <w:hideMark/>
          </w:tcPr>
          <w:p w14:paraId="564257CB"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6.</w:t>
            </w:r>
          </w:p>
        </w:tc>
        <w:tc>
          <w:tcPr>
            <w:tcW w:w="7183" w:type="dxa"/>
            <w:shd w:val="clear" w:color="auto" w:fill="auto"/>
            <w:vAlign w:val="center"/>
            <w:hideMark/>
          </w:tcPr>
          <w:p w14:paraId="4A2EF664"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Sustav neprekidnog UPS napajanja - ORP Rijekaradio</w:t>
            </w:r>
          </w:p>
        </w:tc>
        <w:tc>
          <w:tcPr>
            <w:tcW w:w="1433" w:type="dxa"/>
            <w:shd w:val="clear" w:color="auto" w:fill="auto"/>
            <w:vAlign w:val="center"/>
            <w:hideMark/>
          </w:tcPr>
          <w:p w14:paraId="06AF2689"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8.000,00</w:t>
            </w:r>
          </w:p>
        </w:tc>
      </w:tr>
      <w:tr w:rsidR="00672448" w:rsidRPr="00473D7E" w14:paraId="1F6543D8" w14:textId="77777777" w:rsidTr="007975D9">
        <w:trPr>
          <w:trHeight w:val="313"/>
          <w:jc w:val="center"/>
        </w:trPr>
        <w:tc>
          <w:tcPr>
            <w:tcW w:w="472" w:type="dxa"/>
            <w:shd w:val="clear" w:color="auto" w:fill="auto"/>
            <w:vAlign w:val="center"/>
            <w:hideMark/>
          </w:tcPr>
          <w:p w14:paraId="4BEDF989"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7.</w:t>
            </w:r>
          </w:p>
        </w:tc>
        <w:tc>
          <w:tcPr>
            <w:tcW w:w="7183" w:type="dxa"/>
            <w:shd w:val="clear" w:color="auto" w:fill="auto"/>
            <w:vAlign w:val="center"/>
            <w:hideMark/>
          </w:tcPr>
          <w:p w14:paraId="038AD38A"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Sustav neprekidnog UPS napajanja - ORP Splitradio</w:t>
            </w:r>
          </w:p>
        </w:tc>
        <w:tc>
          <w:tcPr>
            <w:tcW w:w="1433" w:type="dxa"/>
            <w:shd w:val="clear" w:color="auto" w:fill="auto"/>
            <w:vAlign w:val="center"/>
            <w:hideMark/>
          </w:tcPr>
          <w:p w14:paraId="7FE215A4"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8.000,00</w:t>
            </w:r>
          </w:p>
        </w:tc>
      </w:tr>
      <w:tr w:rsidR="00672448" w:rsidRPr="00473D7E" w14:paraId="6B79F725" w14:textId="77777777" w:rsidTr="007975D9">
        <w:trPr>
          <w:trHeight w:val="313"/>
          <w:jc w:val="center"/>
        </w:trPr>
        <w:tc>
          <w:tcPr>
            <w:tcW w:w="472" w:type="dxa"/>
            <w:shd w:val="clear" w:color="auto" w:fill="auto"/>
            <w:vAlign w:val="center"/>
            <w:hideMark/>
          </w:tcPr>
          <w:p w14:paraId="0AE87456"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8.</w:t>
            </w:r>
          </w:p>
        </w:tc>
        <w:tc>
          <w:tcPr>
            <w:tcW w:w="7183" w:type="dxa"/>
            <w:shd w:val="clear" w:color="auto" w:fill="auto"/>
            <w:vAlign w:val="center"/>
            <w:hideMark/>
          </w:tcPr>
          <w:p w14:paraId="12C3C9EE"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Sustav neprekidnog UPS napajanja - ORP Dubrovnikradio</w:t>
            </w:r>
          </w:p>
        </w:tc>
        <w:tc>
          <w:tcPr>
            <w:tcW w:w="1433" w:type="dxa"/>
            <w:shd w:val="clear" w:color="auto" w:fill="auto"/>
            <w:vAlign w:val="center"/>
            <w:hideMark/>
          </w:tcPr>
          <w:p w14:paraId="7C267C42"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8.000,00</w:t>
            </w:r>
          </w:p>
        </w:tc>
      </w:tr>
      <w:tr w:rsidR="00672448" w:rsidRPr="00473D7E" w14:paraId="31F88D76" w14:textId="77777777" w:rsidTr="007975D9">
        <w:trPr>
          <w:trHeight w:val="313"/>
          <w:jc w:val="center"/>
        </w:trPr>
        <w:tc>
          <w:tcPr>
            <w:tcW w:w="472" w:type="dxa"/>
            <w:shd w:val="clear" w:color="auto" w:fill="auto"/>
            <w:vAlign w:val="center"/>
            <w:hideMark/>
          </w:tcPr>
          <w:p w14:paraId="410B3A5B"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9.</w:t>
            </w:r>
          </w:p>
        </w:tc>
        <w:tc>
          <w:tcPr>
            <w:tcW w:w="7183" w:type="dxa"/>
            <w:shd w:val="clear" w:color="auto" w:fill="auto"/>
            <w:vAlign w:val="center"/>
            <w:hideMark/>
          </w:tcPr>
          <w:p w14:paraId="66CA8EE5" w14:textId="77777777" w:rsidR="00672448" w:rsidRPr="00473D7E" w:rsidRDefault="00672448" w:rsidP="00954545">
            <w:pPr>
              <w:spacing w:after="0" w:line="240" w:lineRule="auto"/>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 xml:space="preserve">Sustav neprekidnog </w:t>
            </w:r>
            <w:proofErr w:type="spellStart"/>
            <w:r w:rsidRPr="00473D7E">
              <w:rPr>
                <w:rFonts w:ascii="Calibri" w:eastAsia="Times New Roman" w:hAnsi="Calibri" w:cs="Calibri"/>
                <w:sz w:val="18"/>
                <w:szCs w:val="18"/>
                <w:lang w:eastAsia="hr-HR"/>
              </w:rPr>
              <w:t>agregatskog</w:t>
            </w:r>
            <w:proofErr w:type="spellEnd"/>
            <w:r w:rsidRPr="00473D7E">
              <w:rPr>
                <w:rFonts w:ascii="Calibri" w:eastAsia="Times New Roman" w:hAnsi="Calibri" w:cs="Calibri"/>
                <w:sz w:val="18"/>
                <w:szCs w:val="18"/>
                <w:lang w:eastAsia="hr-HR"/>
              </w:rPr>
              <w:t xml:space="preserve"> napajanja - ORP Rijekaradio</w:t>
            </w:r>
          </w:p>
        </w:tc>
        <w:tc>
          <w:tcPr>
            <w:tcW w:w="1433" w:type="dxa"/>
            <w:shd w:val="clear" w:color="auto" w:fill="auto"/>
            <w:vAlign w:val="center"/>
            <w:hideMark/>
          </w:tcPr>
          <w:p w14:paraId="03D8DF3B"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r w:rsidRPr="00473D7E">
              <w:rPr>
                <w:rFonts w:ascii="Calibri" w:eastAsia="Times New Roman" w:hAnsi="Calibri" w:cs="Calibri"/>
                <w:sz w:val="18"/>
                <w:szCs w:val="18"/>
                <w:lang w:eastAsia="hr-HR"/>
              </w:rPr>
              <w:t>5.000,00</w:t>
            </w:r>
          </w:p>
        </w:tc>
      </w:tr>
      <w:tr w:rsidR="00672448" w:rsidRPr="00473D7E" w14:paraId="4F33DCDB" w14:textId="77777777" w:rsidTr="007975D9">
        <w:trPr>
          <w:trHeight w:val="313"/>
          <w:jc w:val="center"/>
        </w:trPr>
        <w:tc>
          <w:tcPr>
            <w:tcW w:w="472" w:type="dxa"/>
            <w:shd w:val="clear" w:color="auto" w:fill="auto"/>
            <w:noWrap/>
            <w:vAlign w:val="bottom"/>
            <w:hideMark/>
          </w:tcPr>
          <w:p w14:paraId="2757B618" w14:textId="77777777" w:rsidR="00672448" w:rsidRPr="00473D7E" w:rsidRDefault="00672448" w:rsidP="00954545">
            <w:pPr>
              <w:spacing w:after="0" w:line="240" w:lineRule="auto"/>
              <w:jc w:val="center"/>
              <w:rPr>
                <w:rFonts w:ascii="Calibri" w:eastAsia="Times New Roman" w:hAnsi="Calibri" w:cs="Calibri"/>
                <w:sz w:val="18"/>
                <w:szCs w:val="18"/>
                <w:lang w:eastAsia="hr-HR"/>
              </w:rPr>
            </w:pPr>
          </w:p>
        </w:tc>
        <w:tc>
          <w:tcPr>
            <w:tcW w:w="7183" w:type="dxa"/>
            <w:shd w:val="clear" w:color="auto" w:fill="8496B0" w:themeFill="text2" w:themeFillTint="99"/>
            <w:noWrap/>
            <w:vAlign w:val="center"/>
            <w:hideMark/>
          </w:tcPr>
          <w:p w14:paraId="6AF18278" w14:textId="77777777" w:rsidR="00672448" w:rsidRPr="007934E1" w:rsidRDefault="00672448" w:rsidP="00954545">
            <w:pPr>
              <w:spacing w:after="0" w:line="240" w:lineRule="auto"/>
              <w:jc w:val="right"/>
              <w:rPr>
                <w:rFonts w:eastAsia="Times New Roman" w:cstheme="minorHAnsi"/>
                <w:b/>
                <w:sz w:val="18"/>
                <w:szCs w:val="18"/>
                <w:lang w:eastAsia="hr-HR"/>
              </w:rPr>
            </w:pPr>
            <w:r w:rsidRPr="007934E1">
              <w:rPr>
                <w:rFonts w:eastAsia="Times New Roman" w:cstheme="minorHAnsi"/>
                <w:b/>
                <w:color w:val="FFFFFF" w:themeColor="background1"/>
                <w:sz w:val="18"/>
                <w:szCs w:val="18"/>
                <w:lang w:eastAsia="hr-HR"/>
              </w:rPr>
              <w:t>UKUPNO:</w:t>
            </w:r>
          </w:p>
        </w:tc>
        <w:tc>
          <w:tcPr>
            <w:tcW w:w="1433" w:type="dxa"/>
            <w:shd w:val="clear" w:color="auto" w:fill="8496B0" w:themeFill="text2" w:themeFillTint="99"/>
            <w:vAlign w:val="center"/>
            <w:hideMark/>
          </w:tcPr>
          <w:p w14:paraId="4E2727EF" w14:textId="77777777" w:rsidR="00672448" w:rsidRPr="00473D7E" w:rsidRDefault="00672448" w:rsidP="00954545">
            <w:pPr>
              <w:spacing w:after="0" w:line="240" w:lineRule="auto"/>
              <w:jc w:val="center"/>
              <w:rPr>
                <w:rFonts w:ascii="Calibri" w:eastAsia="Times New Roman" w:hAnsi="Calibri" w:cs="Calibri"/>
                <w:b/>
                <w:bCs/>
                <w:color w:val="FFFFFF"/>
                <w:sz w:val="18"/>
                <w:szCs w:val="18"/>
                <w:lang w:eastAsia="hr-HR"/>
              </w:rPr>
            </w:pPr>
            <w:r w:rsidRPr="00473D7E">
              <w:rPr>
                <w:rFonts w:ascii="Calibri" w:eastAsia="Times New Roman" w:hAnsi="Calibri" w:cs="Calibri"/>
                <w:b/>
                <w:bCs/>
                <w:color w:val="FFFFFF"/>
                <w:sz w:val="18"/>
                <w:szCs w:val="18"/>
                <w:lang w:eastAsia="hr-HR"/>
              </w:rPr>
              <w:t>144.000,00</w:t>
            </w:r>
          </w:p>
        </w:tc>
      </w:tr>
    </w:tbl>
    <w:p w14:paraId="0B2A7C54" w14:textId="77777777" w:rsidR="00672448" w:rsidRPr="007975D9" w:rsidRDefault="00672448" w:rsidP="00672448">
      <w:pPr>
        <w:jc w:val="both"/>
        <w:rPr>
          <w:rFonts w:ascii="Palatino Linotype" w:hAnsi="Palatino Linotype"/>
          <w:sz w:val="10"/>
          <w:szCs w:val="10"/>
        </w:rPr>
      </w:pPr>
    </w:p>
    <w:p w14:paraId="5D0E0131" w14:textId="53770624" w:rsidR="00672448" w:rsidRPr="00662034" w:rsidRDefault="00D0679D" w:rsidP="005F223F">
      <w:pPr>
        <w:pStyle w:val="Heading2"/>
      </w:pPr>
      <w:bookmarkStart w:id="11" w:name="_Toc184214492"/>
      <w:r w:rsidRPr="00662034">
        <w:t xml:space="preserve">1.5. </w:t>
      </w:r>
      <w:r w:rsidR="00672448" w:rsidRPr="00662034">
        <w:t>PLAN RADOVA REDOVNOG ODRŽAVANJA ZA 2025. GODINU</w:t>
      </w:r>
      <w:bookmarkEnd w:id="11"/>
      <w:r w:rsidR="00672448" w:rsidRPr="00662034">
        <w:t xml:space="preserve"> </w:t>
      </w:r>
    </w:p>
    <w:p w14:paraId="7D508CD7" w14:textId="77777777" w:rsidR="00672448" w:rsidRPr="00672448" w:rsidRDefault="00672448" w:rsidP="00672448">
      <w:pPr>
        <w:jc w:val="both"/>
        <w:rPr>
          <w:rFonts w:cstheme="minorHAnsi"/>
        </w:rPr>
      </w:pPr>
      <w:r w:rsidRPr="00672448">
        <w:rPr>
          <w:rFonts w:cstheme="minorHAnsi"/>
        </w:rPr>
        <w:t xml:space="preserve">Manje radove redovnog održavanja objekata sigurnosti plovidbe poput preventivnih radova i radova na tekućem održavanju objekata i opreme izvode radnici Sektora za izgradnju i održavanje i radnici Plovnih područja. </w:t>
      </w:r>
    </w:p>
    <w:p w14:paraId="1637FE5B" w14:textId="77777777" w:rsidR="00672448" w:rsidRPr="00672448" w:rsidRDefault="00672448" w:rsidP="00672448">
      <w:pPr>
        <w:jc w:val="both"/>
        <w:rPr>
          <w:rFonts w:cstheme="minorHAnsi"/>
        </w:rPr>
      </w:pPr>
      <w:r w:rsidRPr="00672448">
        <w:rPr>
          <w:rFonts w:cstheme="minorHAnsi"/>
        </w:rPr>
        <w:t xml:space="preserve">Značajnije radove redovnog održavanja objekata sigurnosti plovidbe u pravilu izvode radnici Sektora za izgradnju i održavanje, prema godišnjem Planu značajnijih radova redovnog održavanja za čiju izradu je odgovoran Sektor za izgradnju i održavanje. </w:t>
      </w:r>
    </w:p>
    <w:p w14:paraId="1C7561AB" w14:textId="31165888" w:rsidR="00672448" w:rsidRPr="00954545" w:rsidRDefault="00672448" w:rsidP="00954545">
      <w:pPr>
        <w:jc w:val="both"/>
        <w:rPr>
          <w:rFonts w:cstheme="minorHAnsi"/>
        </w:rPr>
      </w:pPr>
      <w:r w:rsidRPr="00672448">
        <w:rPr>
          <w:rFonts w:cstheme="minorHAnsi"/>
        </w:rPr>
        <w:t>Za radove redovnog održavanja radnih plovila Plovputa je odgovoran Sektor sigurnosti plovidbe koji izrađuje godišnji Plan redovnih remonata.</w:t>
      </w:r>
    </w:p>
    <w:p w14:paraId="5CDC2EAF" w14:textId="414F1786" w:rsidR="00672448" w:rsidRPr="00672448" w:rsidRDefault="00954545" w:rsidP="00241D15">
      <w:pPr>
        <w:pStyle w:val="Heading3"/>
        <w:numPr>
          <w:ilvl w:val="0"/>
          <w:numId w:val="0"/>
        </w:numPr>
        <w:ind w:left="720" w:hanging="720"/>
      </w:pPr>
      <w:bookmarkStart w:id="12" w:name="_Toc184214493"/>
      <w:r>
        <w:t xml:space="preserve">1.5.1. </w:t>
      </w:r>
      <w:r w:rsidR="00672448" w:rsidRPr="00672448">
        <w:t>ZNAČAJNIJI RADOVI REDOVNOG ODRŽAVANJA</w:t>
      </w:r>
      <w:bookmarkEnd w:id="12"/>
      <w:r w:rsidR="00672448" w:rsidRPr="00672448">
        <w:t xml:space="preserve"> </w:t>
      </w:r>
    </w:p>
    <w:p w14:paraId="217D6CED" w14:textId="77777777" w:rsidR="00672448" w:rsidRPr="00672448" w:rsidRDefault="00672448" w:rsidP="00672448">
      <w:pPr>
        <w:jc w:val="both"/>
        <w:rPr>
          <w:rFonts w:cstheme="minorHAnsi"/>
        </w:rPr>
      </w:pPr>
      <w:r w:rsidRPr="00672448">
        <w:rPr>
          <w:rFonts w:cstheme="minorHAnsi"/>
        </w:rPr>
        <w:t xml:space="preserve">Značajniji radovi redovnog održavanja obuhvaćaju izvođenje većih građevinskih radova održavanja zgrada ili objekata pomorske signalizacije (popravci krovišta i unutarnjih prostora, zamjena građevinske stolarije, razne adaptacije, popravci oštećenja na podvodnim blokovima, pristanima, prilazima i navozima za svjetioničarske brodice, uređenje spremnika pitke vode - gustirne itd.), popravak dotrajalih metalnih konstrukcija, oluka, vrata i sl., zamjenu fenjera, kristala i ispucanih stakala na krletkama, popravak gromobranskih instalacija na objektima, te sanaciju plutača i oznaka. </w:t>
      </w:r>
    </w:p>
    <w:p w14:paraId="63C87D76" w14:textId="77777777" w:rsidR="00672448" w:rsidRPr="00672448" w:rsidRDefault="00672448" w:rsidP="00672448">
      <w:pPr>
        <w:jc w:val="both"/>
        <w:rPr>
          <w:rFonts w:cstheme="minorHAnsi"/>
        </w:rPr>
      </w:pPr>
      <w:r w:rsidRPr="00672448">
        <w:rPr>
          <w:rFonts w:cstheme="minorHAnsi"/>
        </w:rPr>
        <w:t xml:space="preserve">Ove radove u pravilu izvodi Sektor za izgradnju i održavanje čije su radionice ekipirane odgovarajućim kadrom svih struka i potrebnim sredstvima rada (alat i oprema potrebna za izvođenje složenih radova na moru). U sastavu Sektora za izgradnju i održavanje se nalaze i četiri broda-radionice opremljena sa specifičnom opremom i smještajnim kapacitetima za radnike koji rade na izgradnji i održavanju objekata pomorske signalizacije, te opskrbi pomorskih svjetionika s posadom: m/b Plovput Split (posljednje izgrađeni brod-betonara za izvođenje naj zahtjevnih hidro-građevinskih radova na moru), m/b Svjetionik (brod-betonara za izvođenje hidro-građevinskih radova na moru i za redovno održavanje plutajućih OPS-ova), m/b Saida (za pripremne hidro-građevinske radove pri izgradnji OPS-ova, te izvođenje manjih građevinskih radova) i m/b Svilaja (za razne radove redovnog održavanja OPS-ova, poglavito pomorskih svjetionika). </w:t>
      </w:r>
    </w:p>
    <w:p w14:paraId="1D820F01" w14:textId="77777777" w:rsidR="00672448" w:rsidRPr="00672448" w:rsidRDefault="00672448" w:rsidP="00672448">
      <w:pPr>
        <w:jc w:val="both"/>
        <w:rPr>
          <w:rFonts w:cstheme="minorHAnsi"/>
        </w:rPr>
      </w:pPr>
      <w:r w:rsidRPr="00672448">
        <w:rPr>
          <w:rFonts w:cstheme="minorHAnsi"/>
        </w:rPr>
        <w:t>Sektor za izgradnju i održavanje izrađuje godišnji Plan značajnijih radova redovnog održavanja, te izvodi većinu radova i prati realizaciju planskih aktivnosti.</w:t>
      </w:r>
    </w:p>
    <w:p w14:paraId="3CE4B03D" w14:textId="224B8F91" w:rsidR="00672448" w:rsidRPr="00954545" w:rsidRDefault="00954545" w:rsidP="00241D15">
      <w:pPr>
        <w:pStyle w:val="Heading3"/>
        <w:numPr>
          <w:ilvl w:val="0"/>
          <w:numId w:val="0"/>
        </w:numPr>
        <w:ind w:left="720" w:hanging="720"/>
      </w:pPr>
      <w:bookmarkStart w:id="13" w:name="_Toc184214494"/>
      <w:r>
        <w:t xml:space="preserve">1.5.2. </w:t>
      </w:r>
      <w:r w:rsidR="00672448" w:rsidRPr="00672448">
        <w:t>PLAN REDOVNIH REMONATA RADNIH PLOVILA</w:t>
      </w:r>
      <w:bookmarkEnd w:id="13"/>
      <w:r w:rsidR="00672448" w:rsidRPr="00672448">
        <w:t xml:space="preserve"> </w:t>
      </w:r>
    </w:p>
    <w:p w14:paraId="2C49DB6B" w14:textId="77777777" w:rsidR="00672448" w:rsidRPr="00672448" w:rsidRDefault="00672448" w:rsidP="00672448">
      <w:pPr>
        <w:jc w:val="both"/>
        <w:rPr>
          <w:rFonts w:cstheme="minorHAnsi"/>
        </w:rPr>
      </w:pPr>
      <w:r w:rsidRPr="00672448">
        <w:rPr>
          <w:rFonts w:cstheme="minorHAnsi"/>
        </w:rPr>
        <w:t xml:space="preserve">Godišnji Plan redovnih remonata radnih plovila podrazumijeva obvezatne godišnje remonte prema Pravilima HRB-a za četiri broda-radionice Sektora za izgradnju i održavanje, (dva čelična i dva drvena broda) te remonte osam radnih brodica Plovnih područja (7 aluminijskih i 1 drvena brodica), sve svrstano u 3 grupe zbog zahtjeva istovrsnosti predmeta nabave iz Zakona o javnoj nabavi (prema materijalu gradnje trupa: čelik, aluminij i drvo). </w:t>
      </w:r>
    </w:p>
    <w:p w14:paraId="6E5FD5FD" w14:textId="14E7D73C" w:rsidR="00672448" w:rsidRPr="00672448" w:rsidRDefault="00672448" w:rsidP="00672448">
      <w:pPr>
        <w:jc w:val="both"/>
        <w:rPr>
          <w:rFonts w:cstheme="minorHAnsi"/>
        </w:rPr>
      </w:pPr>
      <w:r w:rsidRPr="00672448">
        <w:rPr>
          <w:rFonts w:cstheme="minorHAnsi"/>
        </w:rPr>
        <w:t xml:space="preserve">Plan redovnih remonata radnih plovila izrađuju glavni inženjeri za brodo-strojarske poslove iz Sektora sigurnosti plovidbe, a troškovi se procjenjuju za svako radno plovilo pojedinačno, temeljem Remontnih iskaza Sektora za izgradnju i održavanje i PP-a te po potrebi i očevida na licu mjesta. Troškovi remonata za brodove se temelji na procjeni radova potrebnih za dobivanje potrebnih odobrenja Hrvatskog registra brodova za produljenje plovidbene dozvole, te ostalih radova koji nisu vezani za sigurnost broda, što je iskazano u remontnim iskazima koje Odjel za nautičke poslove Sektora za izgradnju i održavanje dostavlja koncem godine na analizu Sektoru sigurnosti plovidbe. </w:t>
      </w:r>
    </w:p>
    <w:p w14:paraId="5BA0F92F" w14:textId="54BE8109" w:rsidR="00672448" w:rsidRPr="00672448" w:rsidRDefault="00672448" w:rsidP="007975D9">
      <w:pPr>
        <w:spacing w:after="40" w:line="240" w:lineRule="auto"/>
        <w:jc w:val="both"/>
        <w:rPr>
          <w:rFonts w:cstheme="minorHAnsi"/>
        </w:rPr>
      </w:pPr>
      <w:r w:rsidRPr="00672448">
        <w:rPr>
          <w:rFonts w:cstheme="minorHAnsi"/>
        </w:rPr>
        <w:t xml:space="preserve">Godišnji Plan redovnih remonata radnih plovila spada pod radove redovnog održavanja, </w:t>
      </w:r>
      <w:r w:rsidRPr="00672448">
        <w:rPr>
          <w:rFonts w:cstheme="minorHAnsi"/>
        </w:rPr>
        <w:br/>
        <w:t>a troškovi za 2025. godinu iskazani su u donjoj tablici:</w:t>
      </w:r>
    </w:p>
    <w:tbl>
      <w:tblPr>
        <w:tblW w:w="9014" w:type="dxa"/>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ook w:val="04A0" w:firstRow="1" w:lastRow="0" w:firstColumn="1" w:lastColumn="0" w:noHBand="0" w:noVBand="1"/>
      </w:tblPr>
      <w:tblGrid>
        <w:gridCol w:w="3004"/>
        <w:gridCol w:w="2843"/>
        <w:gridCol w:w="3167"/>
      </w:tblGrid>
      <w:tr w:rsidR="00672448" w:rsidRPr="001011D0" w14:paraId="50A724D7" w14:textId="77777777" w:rsidTr="00EE6DCE">
        <w:trPr>
          <w:trHeight w:val="642"/>
        </w:trPr>
        <w:tc>
          <w:tcPr>
            <w:tcW w:w="3004" w:type="dxa"/>
            <w:shd w:val="clear" w:color="auto" w:fill="323E4F" w:themeFill="text2" w:themeFillShade="BF"/>
            <w:vAlign w:val="center"/>
            <w:hideMark/>
          </w:tcPr>
          <w:p w14:paraId="49847A48" w14:textId="131959B6"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GRUPE PLOVILA PREMA MATERIJALU IZGRADNJE</w:t>
            </w:r>
          </w:p>
        </w:tc>
        <w:tc>
          <w:tcPr>
            <w:tcW w:w="2842" w:type="dxa"/>
            <w:shd w:val="clear" w:color="auto" w:fill="323E4F" w:themeFill="text2" w:themeFillShade="BF"/>
            <w:vAlign w:val="center"/>
            <w:hideMark/>
          </w:tcPr>
          <w:p w14:paraId="7A53FFCF"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PLOVILO</w:t>
            </w:r>
          </w:p>
        </w:tc>
        <w:tc>
          <w:tcPr>
            <w:tcW w:w="3167" w:type="dxa"/>
            <w:shd w:val="clear" w:color="auto" w:fill="323E4F" w:themeFill="text2" w:themeFillShade="BF"/>
            <w:vAlign w:val="center"/>
            <w:hideMark/>
          </w:tcPr>
          <w:p w14:paraId="0389985F"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PLANIRANO</w:t>
            </w:r>
          </w:p>
        </w:tc>
      </w:tr>
      <w:tr w:rsidR="00672448" w:rsidRPr="001011D0" w14:paraId="0DACF978" w14:textId="77777777" w:rsidTr="00EE6DCE">
        <w:trPr>
          <w:trHeight w:val="318"/>
        </w:trPr>
        <w:tc>
          <w:tcPr>
            <w:tcW w:w="9014" w:type="dxa"/>
            <w:gridSpan w:val="3"/>
            <w:shd w:val="clear" w:color="auto" w:fill="ACB9CA" w:themeFill="text2" w:themeFillTint="66"/>
            <w:vAlign w:val="center"/>
            <w:hideMark/>
          </w:tcPr>
          <w:p w14:paraId="53A8CC28"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A.) ČELIK (remont svake 2 godine):</w:t>
            </w:r>
          </w:p>
        </w:tc>
      </w:tr>
      <w:tr w:rsidR="00672448" w:rsidRPr="001011D0" w14:paraId="46F33E59" w14:textId="77777777" w:rsidTr="00EE6DCE">
        <w:trPr>
          <w:trHeight w:val="87"/>
        </w:trPr>
        <w:tc>
          <w:tcPr>
            <w:tcW w:w="3004" w:type="dxa"/>
            <w:shd w:val="clear" w:color="auto" w:fill="auto"/>
            <w:vAlign w:val="center"/>
            <w:hideMark/>
          </w:tcPr>
          <w:p w14:paraId="3FEB2964"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gr.1.</w:t>
            </w:r>
          </w:p>
        </w:tc>
        <w:tc>
          <w:tcPr>
            <w:tcW w:w="2842" w:type="dxa"/>
            <w:shd w:val="clear" w:color="auto" w:fill="auto"/>
            <w:vAlign w:val="center"/>
            <w:hideMark/>
          </w:tcPr>
          <w:p w14:paraId="3B9FAF0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Svjetionik</w:t>
            </w:r>
          </w:p>
        </w:tc>
        <w:tc>
          <w:tcPr>
            <w:tcW w:w="3167" w:type="dxa"/>
            <w:shd w:val="clear" w:color="auto" w:fill="auto"/>
            <w:vAlign w:val="center"/>
            <w:hideMark/>
          </w:tcPr>
          <w:p w14:paraId="780A873E"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w:t>
            </w:r>
          </w:p>
        </w:tc>
      </w:tr>
      <w:tr w:rsidR="00672448" w:rsidRPr="001011D0" w14:paraId="6806B65D" w14:textId="77777777" w:rsidTr="00EE6DCE">
        <w:trPr>
          <w:trHeight w:val="318"/>
        </w:trPr>
        <w:tc>
          <w:tcPr>
            <w:tcW w:w="3004" w:type="dxa"/>
            <w:shd w:val="clear" w:color="auto" w:fill="auto"/>
            <w:vAlign w:val="center"/>
            <w:hideMark/>
          </w:tcPr>
          <w:p w14:paraId="7CABBAAA"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gr.2.</w:t>
            </w:r>
          </w:p>
        </w:tc>
        <w:tc>
          <w:tcPr>
            <w:tcW w:w="2842" w:type="dxa"/>
            <w:shd w:val="clear" w:color="auto" w:fill="auto"/>
            <w:vAlign w:val="center"/>
            <w:hideMark/>
          </w:tcPr>
          <w:p w14:paraId="6324FFE5"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Plovput Split</w:t>
            </w:r>
          </w:p>
        </w:tc>
        <w:tc>
          <w:tcPr>
            <w:tcW w:w="3167" w:type="dxa"/>
            <w:shd w:val="clear" w:color="auto" w:fill="auto"/>
            <w:vAlign w:val="center"/>
            <w:hideMark/>
          </w:tcPr>
          <w:p w14:paraId="1D79E303"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200.000,00</w:t>
            </w:r>
          </w:p>
        </w:tc>
      </w:tr>
      <w:tr w:rsidR="00672448" w:rsidRPr="001011D0" w14:paraId="77964A8B" w14:textId="77777777" w:rsidTr="00EE6DCE">
        <w:trPr>
          <w:trHeight w:val="112"/>
        </w:trPr>
        <w:tc>
          <w:tcPr>
            <w:tcW w:w="5847" w:type="dxa"/>
            <w:gridSpan w:val="2"/>
            <w:shd w:val="clear" w:color="auto" w:fill="D5DCE4" w:themeFill="text2" w:themeFillTint="33"/>
            <w:vAlign w:val="center"/>
            <w:hideMark/>
          </w:tcPr>
          <w:p w14:paraId="648F0A8A" w14:textId="77777777" w:rsidR="00672448" w:rsidRPr="001011D0" w:rsidRDefault="00672448" w:rsidP="00954545">
            <w:pPr>
              <w:spacing w:after="0" w:line="240" w:lineRule="auto"/>
              <w:jc w:val="right"/>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UKUPNO A:</w:t>
            </w:r>
          </w:p>
        </w:tc>
        <w:tc>
          <w:tcPr>
            <w:tcW w:w="3167" w:type="dxa"/>
            <w:shd w:val="clear" w:color="auto" w:fill="D5DCE4" w:themeFill="text2" w:themeFillTint="33"/>
            <w:vAlign w:val="center"/>
            <w:hideMark/>
          </w:tcPr>
          <w:p w14:paraId="5E943A88" w14:textId="77777777" w:rsidR="00672448" w:rsidRPr="001011D0" w:rsidRDefault="00672448" w:rsidP="00954545">
            <w:pPr>
              <w:spacing w:after="0" w:line="240" w:lineRule="auto"/>
              <w:jc w:val="center"/>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200.000,00</w:t>
            </w:r>
          </w:p>
        </w:tc>
      </w:tr>
      <w:tr w:rsidR="00672448" w:rsidRPr="001011D0" w14:paraId="0CF8D26E" w14:textId="77777777" w:rsidTr="00EE6DCE">
        <w:trPr>
          <w:trHeight w:val="318"/>
        </w:trPr>
        <w:tc>
          <w:tcPr>
            <w:tcW w:w="9014" w:type="dxa"/>
            <w:gridSpan w:val="3"/>
            <w:shd w:val="clear" w:color="auto" w:fill="ACB9CA" w:themeFill="text2" w:themeFillTint="66"/>
            <w:vAlign w:val="center"/>
            <w:hideMark/>
          </w:tcPr>
          <w:p w14:paraId="5BB6C037"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B.) DRVO (remont svake godine):</w:t>
            </w:r>
          </w:p>
        </w:tc>
      </w:tr>
      <w:tr w:rsidR="00672448" w:rsidRPr="001011D0" w14:paraId="0C556C94" w14:textId="77777777" w:rsidTr="00EE6DCE">
        <w:trPr>
          <w:trHeight w:val="205"/>
        </w:trPr>
        <w:tc>
          <w:tcPr>
            <w:tcW w:w="3004" w:type="dxa"/>
            <w:shd w:val="clear" w:color="auto" w:fill="auto"/>
            <w:vAlign w:val="center"/>
            <w:hideMark/>
          </w:tcPr>
          <w:p w14:paraId="40AD6E46"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gr.1.</w:t>
            </w:r>
          </w:p>
        </w:tc>
        <w:tc>
          <w:tcPr>
            <w:tcW w:w="2842" w:type="dxa"/>
            <w:shd w:val="clear" w:color="auto" w:fill="auto"/>
            <w:vAlign w:val="center"/>
            <w:hideMark/>
          </w:tcPr>
          <w:p w14:paraId="586C42A1"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Svilaja</w:t>
            </w:r>
          </w:p>
        </w:tc>
        <w:tc>
          <w:tcPr>
            <w:tcW w:w="3167" w:type="dxa"/>
            <w:shd w:val="clear" w:color="000000" w:fill="FFFFFF"/>
            <w:vAlign w:val="center"/>
            <w:hideMark/>
          </w:tcPr>
          <w:p w14:paraId="4C44F41A"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50.000,00</w:t>
            </w:r>
          </w:p>
        </w:tc>
      </w:tr>
      <w:tr w:rsidR="00672448" w:rsidRPr="001011D0" w14:paraId="28850E0D" w14:textId="77777777" w:rsidTr="00EE6DCE">
        <w:trPr>
          <w:trHeight w:val="151"/>
        </w:trPr>
        <w:tc>
          <w:tcPr>
            <w:tcW w:w="3004" w:type="dxa"/>
            <w:shd w:val="clear" w:color="auto" w:fill="auto"/>
            <w:vAlign w:val="center"/>
            <w:hideMark/>
          </w:tcPr>
          <w:p w14:paraId="4433292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gr.2.</w:t>
            </w:r>
          </w:p>
        </w:tc>
        <w:tc>
          <w:tcPr>
            <w:tcW w:w="2842" w:type="dxa"/>
            <w:shd w:val="clear" w:color="auto" w:fill="auto"/>
            <w:vAlign w:val="center"/>
            <w:hideMark/>
          </w:tcPr>
          <w:p w14:paraId="79BEB0A1"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Saida</w:t>
            </w:r>
          </w:p>
        </w:tc>
        <w:tc>
          <w:tcPr>
            <w:tcW w:w="3167" w:type="dxa"/>
            <w:shd w:val="clear" w:color="auto" w:fill="auto"/>
            <w:vAlign w:val="center"/>
            <w:hideMark/>
          </w:tcPr>
          <w:p w14:paraId="238B0D2C"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35.000,00</w:t>
            </w:r>
          </w:p>
        </w:tc>
      </w:tr>
      <w:tr w:rsidR="00672448" w:rsidRPr="001011D0" w14:paraId="63E41C43" w14:textId="77777777" w:rsidTr="00EE6DCE">
        <w:trPr>
          <w:trHeight w:val="318"/>
        </w:trPr>
        <w:tc>
          <w:tcPr>
            <w:tcW w:w="3004" w:type="dxa"/>
            <w:shd w:val="clear" w:color="auto" w:fill="auto"/>
            <w:vAlign w:val="center"/>
            <w:hideMark/>
          </w:tcPr>
          <w:p w14:paraId="1378E3FD"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gr.3.</w:t>
            </w:r>
          </w:p>
        </w:tc>
        <w:tc>
          <w:tcPr>
            <w:tcW w:w="2842" w:type="dxa"/>
            <w:shd w:val="clear" w:color="auto" w:fill="auto"/>
            <w:vAlign w:val="center"/>
            <w:hideMark/>
          </w:tcPr>
          <w:p w14:paraId="1FCF1D8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 xml:space="preserve">m/b </w:t>
            </w:r>
            <w:proofErr w:type="spellStart"/>
            <w:r w:rsidRPr="001011D0">
              <w:rPr>
                <w:rFonts w:ascii="Calibri" w:eastAsia="Times New Roman" w:hAnsi="Calibri" w:cs="Calibri"/>
                <w:color w:val="000000"/>
                <w:sz w:val="18"/>
                <w:szCs w:val="18"/>
                <w:lang w:eastAsia="hr-HR"/>
              </w:rPr>
              <w:t>Sikavac</w:t>
            </w:r>
            <w:proofErr w:type="spellEnd"/>
          </w:p>
        </w:tc>
        <w:tc>
          <w:tcPr>
            <w:tcW w:w="3167" w:type="dxa"/>
            <w:shd w:val="clear" w:color="auto" w:fill="auto"/>
            <w:vAlign w:val="center"/>
            <w:hideMark/>
          </w:tcPr>
          <w:p w14:paraId="67AC9BDB"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26.000,00</w:t>
            </w:r>
          </w:p>
        </w:tc>
      </w:tr>
      <w:tr w:rsidR="00672448" w:rsidRPr="001011D0" w14:paraId="62106B3E" w14:textId="77777777" w:rsidTr="00EE6DCE">
        <w:trPr>
          <w:trHeight w:val="318"/>
        </w:trPr>
        <w:tc>
          <w:tcPr>
            <w:tcW w:w="5847" w:type="dxa"/>
            <w:gridSpan w:val="2"/>
            <w:shd w:val="clear" w:color="auto" w:fill="D5DCE4" w:themeFill="text2" w:themeFillTint="33"/>
            <w:vAlign w:val="center"/>
            <w:hideMark/>
          </w:tcPr>
          <w:p w14:paraId="411D3246" w14:textId="77777777" w:rsidR="00672448" w:rsidRPr="001011D0" w:rsidRDefault="00672448" w:rsidP="00954545">
            <w:pPr>
              <w:spacing w:after="0" w:line="240" w:lineRule="auto"/>
              <w:jc w:val="right"/>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UKUPNO B:</w:t>
            </w:r>
          </w:p>
        </w:tc>
        <w:tc>
          <w:tcPr>
            <w:tcW w:w="3167" w:type="dxa"/>
            <w:shd w:val="clear" w:color="auto" w:fill="D5DCE4" w:themeFill="text2" w:themeFillTint="33"/>
            <w:vAlign w:val="center"/>
            <w:hideMark/>
          </w:tcPr>
          <w:p w14:paraId="181E6B8B" w14:textId="77777777" w:rsidR="00672448" w:rsidRPr="001011D0" w:rsidRDefault="00672448" w:rsidP="00954545">
            <w:pPr>
              <w:spacing w:after="0" w:line="240" w:lineRule="auto"/>
              <w:jc w:val="center"/>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111.000,00</w:t>
            </w:r>
          </w:p>
        </w:tc>
      </w:tr>
      <w:tr w:rsidR="00672448" w:rsidRPr="001011D0" w14:paraId="2F2FCF26" w14:textId="77777777" w:rsidTr="00EE6DCE">
        <w:trPr>
          <w:trHeight w:val="318"/>
        </w:trPr>
        <w:tc>
          <w:tcPr>
            <w:tcW w:w="9014" w:type="dxa"/>
            <w:gridSpan w:val="3"/>
            <w:shd w:val="clear" w:color="auto" w:fill="ACB9CA" w:themeFill="text2" w:themeFillTint="66"/>
            <w:vAlign w:val="center"/>
            <w:hideMark/>
          </w:tcPr>
          <w:p w14:paraId="2AEF08C2" w14:textId="77777777" w:rsidR="00672448" w:rsidRPr="001011D0" w:rsidRDefault="00672448" w:rsidP="00954545">
            <w:pPr>
              <w:spacing w:after="0" w:line="240" w:lineRule="auto"/>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C.) ALUMINIJ (remont svake godine):</w:t>
            </w:r>
          </w:p>
        </w:tc>
      </w:tr>
      <w:tr w:rsidR="00672448" w:rsidRPr="001011D0" w14:paraId="66132F70" w14:textId="77777777" w:rsidTr="00EE6DCE">
        <w:trPr>
          <w:trHeight w:val="318"/>
        </w:trPr>
        <w:tc>
          <w:tcPr>
            <w:tcW w:w="3004" w:type="dxa"/>
            <w:shd w:val="clear" w:color="auto" w:fill="auto"/>
            <w:vAlign w:val="center"/>
            <w:hideMark/>
          </w:tcPr>
          <w:p w14:paraId="582AA205"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gr.1.</w:t>
            </w:r>
          </w:p>
        </w:tc>
        <w:tc>
          <w:tcPr>
            <w:tcW w:w="2842" w:type="dxa"/>
            <w:shd w:val="clear" w:color="auto" w:fill="auto"/>
            <w:vAlign w:val="center"/>
            <w:hideMark/>
          </w:tcPr>
          <w:p w14:paraId="76968303"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Plovput 1</w:t>
            </w:r>
          </w:p>
        </w:tc>
        <w:tc>
          <w:tcPr>
            <w:tcW w:w="3167" w:type="dxa"/>
            <w:shd w:val="clear" w:color="auto" w:fill="auto"/>
            <w:vAlign w:val="center"/>
            <w:hideMark/>
          </w:tcPr>
          <w:p w14:paraId="072D0B32"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0,00</w:t>
            </w:r>
          </w:p>
        </w:tc>
      </w:tr>
      <w:tr w:rsidR="00672448" w:rsidRPr="001011D0" w14:paraId="0B038AB0" w14:textId="77777777" w:rsidTr="00EE6DCE">
        <w:trPr>
          <w:trHeight w:val="318"/>
        </w:trPr>
        <w:tc>
          <w:tcPr>
            <w:tcW w:w="3004" w:type="dxa"/>
            <w:shd w:val="clear" w:color="auto" w:fill="auto"/>
            <w:vAlign w:val="center"/>
            <w:hideMark/>
          </w:tcPr>
          <w:p w14:paraId="090FD753"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gr.2.</w:t>
            </w:r>
          </w:p>
        </w:tc>
        <w:tc>
          <w:tcPr>
            <w:tcW w:w="2842" w:type="dxa"/>
            <w:shd w:val="clear" w:color="auto" w:fill="auto"/>
            <w:vAlign w:val="center"/>
            <w:hideMark/>
          </w:tcPr>
          <w:p w14:paraId="3FC43364"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Plovput 2</w:t>
            </w:r>
          </w:p>
        </w:tc>
        <w:tc>
          <w:tcPr>
            <w:tcW w:w="3167" w:type="dxa"/>
            <w:shd w:val="clear" w:color="auto" w:fill="auto"/>
            <w:vAlign w:val="center"/>
            <w:hideMark/>
          </w:tcPr>
          <w:p w14:paraId="64F44B8F"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17.000,00</w:t>
            </w:r>
          </w:p>
        </w:tc>
      </w:tr>
      <w:tr w:rsidR="00672448" w:rsidRPr="001011D0" w14:paraId="105C5ECE" w14:textId="77777777" w:rsidTr="00EE6DCE">
        <w:trPr>
          <w:trHeight w:val="318"/>
        </w:trPr>
        <w:tc>
          <w:tcPr>
            <w:tcW w:w="3004" w:type="dxa"/>
            <w:shd w:val="clear" w:color="auto" w:fill="auto"/>
            <w:vAlign w:val="center"/>
            <w:hideMark/>
          </w:tcPr>
          <w:p w14:paraId="21EC3E55"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gr.3.</w:t>
            </w:r>
          </w:p>
        </w:tc>
        <w:tc>
          <w:tcPr>
            <w:tcW w:w="2842" w:type="dxa"/>
            <w:shd w:val="clear" w:color="auto" w:fill="auto"/>
            <w:vAlign w:val="center"/>
            <w:hideMark/>
          </w:tcPr>
          <w:p w14:paraId="7F2005C9"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Plovput 3</w:t>
            </w:r>
          </w:p>
        </w:tc>
        <w:tc>
          <w:tcPr>
            <w:tcW w:w="3167" w:type="dxa"/>
            <w:shd w:val="clear" w:color="auto" w:fill="auto"/>
            <w:vAlign w:val="center"/>
            <w:hideMark/>
          </w:tcPr>
          <w:p w14:paraId="0A8AF81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17.000,00</w:t>
            </w:r>
          </w:p>
        </w:tc>
      </w:tr>
      <w:tr w:rsidR="00672448" w:rsidRPr="001011D0" w14:paraId="1A15A6F4" w14:textId="77777777" w:rsidTr="00EE6DCE">
        <w:trPr>
          <w:trHeight w:val="318"/>
        </w:trPr>
        <w:tc>
          <w:tcPr>
            <w:tcW w:w="3004" w:type="dxa"/>
            <w:shd w:val="clear" w:color="auto" w:fill="auto"/>
            <w:vAlign w:val="center"/>
            <w:hideMark/>
          </w:tcPr>
          <w:p w14:paraId="42ADAD26"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gr.4.</w:t>
            </w:r>
          </w:p>
        </w:tc>
        <w:tc>
          <w:tcPr>
            <w:tcW w:w="2842" w:type="dxa"/>
            <w:shd w:val="clear" w:color="auto" w:fill="auto"/>
            <w:vAlign w:val="center"/>
            <w:hideMark/>
          </w:tcPr>
          <w:p w14:paraId="1BD85A02"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Plovput 4</w:t>
            </w:r>
          </w:p>
        </w:tc>
        <w:tc>
          <w:tcPr>
            <w:tcW w:w="3167" w:type="dxa"/>
            <w:shd w:val="clear" w:color="auto" w:fill="auto"/>
            <w:vAlign w:val="center"/>
            <w:hideMark/>
          </w:tcPr>
          <w:p w14:paraId="5601B1FA"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17.000,00</w:t>
            </w:r>
          </w:p>
        </w:tc>
      </w:tr>
      <w:tr w:rsidR="00672448" w:rsidRPr="001011D0" w14:paraId="35F1566D" w14:textId="77777777" w:rsidTr="00EE6DCE">
        <w:trPr>
          <w:trHeight w:val="318"/>
        </w:trPr>
        <w:tc>
          <w:tcPr>
            <w:tcW w:w="3004" w:type="dxa"/>
            <w:shd w:val="clear" w:color="auto" w:fill="auto"/>
            <w:vAlign w:val="center"/>
            <w:hideMark/>
          </w:tcPr>
          <w:p w14:paraId="4BB29E08"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gr.5.</w:t>
            </w:r>
          </w:p>
        </w:tc>
        <w:tc>
          <w:tcPr>
            <w:tcW w:w="2842" w:type="dxa"/>
            <w:shd w:val="clear" w:color="auto" w:fill="auto"/>
            <w:vAlign w:val="center"/>
            <w:hideMark/>
          </w:tcPr>
          <w:p w14:paraId="1E656603"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Plovput 5</w:t>
            </w:r>
          </w:p>
        </w:tc>
        <w:tc>
          <w:tcPr>
            <w:tcW w:w="3167" w:type="dxa"/>
            <w:shd w:val="clear" w:color="auto" w:fill="auto"/>
            <w:vAlign w:val="center"/>
            <w:hideMark/>
          </w:tcPr>
          <w:p w14:paraId="3307310C"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17.000,00</w:t>
            </w:r>
          </w:p>
        </w:tc>
      </w:tr>
      <w:tr w:rsidR="00672448" w:rsidRPr="001011D0" w14:paraId="2669D2A4" w14:textId="77777777" w:rsidTr="00EE6DCE">
        <w:trPr>
          <w:trHeight w:val="318"/>
        </w:trPr>
        <w:tc>
          <w:tcPr>
            <w:tcW w:w="3004" w:type="dxa"/>
            <w:shd w:val="clear" w:color="auto" w:fill="auto"/>
            <w:vAlign w:val="center"/>
            <w:hideMark/>
          </w:tcPr>
          <w:p w14:paraId="068D6EDD"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gr.6.</w:t>
            </w:r>
          </w:p>
        </w:tc>
        <w:tc>
          <w:tcPr>
            <w:tcW w:w="2842" w:type="dxa"/>
            <w:shd w:val="clear" w:color="auto" w:fill="auto"/>
            <w:vAlign w:val="center"/>
            <w:hideMark/>
          </w:tcPr>
          <w:p w14:paraId="7AE2D0E6"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Plovput 6</w:t>
            </w:r>
          </w:p>
        </w:tc>
        <w:tc>
          <w:tcPr>
            <w:tcW w:w="3167" w:type="dxa"/>
            <w:shd w:val="clear" w:color="auto" w:fill="auto"/>
            <w:vAlign w:val="center"/>
            <w:hideMark/>
          </w:tcPr>
          <w:p w14:paraId="6A7505BB"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17.000,00</w:t>
            </w:r>
          </w:p>
        </w:tc>
      </w:tr>
      <w:tr w:rsidR="00672448" w:rsidRPr="001011D0" w14:paraId="42798D22" w14:textId="77777777" w:rsidTr="00EE6DCE">
        <w:trPr>
          <w:trHeight w:val="318"/>
        </w:trPr>
        <w:tc>
          <w:tcPr>
            <w:tcW w:w="3004" w:type="dxa"/>
            <w:shd w:val="clear" w:color="auto" w:fill="auto"/>
            <w:vAlign w:val="center"/>
            <w:hideMark/>
          </w:tcPr>
          <w:p w14:paraId="44C2B325"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gr.7.</w:t>
            </w:r>
          </w:p>
        </w:tc>
        <w:tc>
          <w:tcPr>
            <w:tcW w:w="2842" w:type="dxa"/>
            <w:shd w:val="clear" w:color="auto" w:fill="auto"/>
            <w:vAlign w:val="center"/>
            <w:hideMark/>
          </w:tcPr>
          <w:p w14:paraId="7C5F7CE9"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m/b Plovput 7</w:t>
            </w:r>
          </w:p>
        </w:tc>
        <w:tc>
          <w:tcPr>
            <w:tcW w:w="3167" w:type="dxa"/>
            <w:shd w:val="clear" w:color="auto" w:fill="auto"/>
            <w:vAlign w:val="center"/>
            <w:hideMark/>
          </w:tcPr>
          <w:p w14:paraId="7647FB1D" w14:textId="77777777" w:rsidR="00672448" w:rsidRPr="001011D0" w:rsidRDefault="00672448" w:rsidP="00954545">
            <w:pPr>
              <w:spacing w:after="0" w:line="240" w:lineRule="auto"/>
              <w:jc w:val="center"/>
              <w:rPr>
                <w:rFonts w:ascii="Calibri" w:eastAsia="Times New Roman" w:hAnsi="Calibri" w:cs="Calibri"/>
                <w:color w:val="000000"/>
                <w:sz w:val="18"/>
                <w:szCs w:val="18"/>
                <w:lang w:eastAsia="hr-HR"/>
              </w:rPr>
            </w:pPr>
            <w:r w:rsidRPr="001011D0">
              <w:rPr>
                <w:rFonts w:ascii="Calibri" w:eastAsia="Times New Roman" w:hAnsi="Calibri" w:cs="Calibri"/>
                <w:color w:val="000000"/>
                <w:sz w:val="18"/>
                <w:szCs w:val="18"/>
                <w:lang w:eastAsia="hr-HR"/>
              </w:rPr>
              <w:t>17.000,00</w:t>
            </w:r>
          </w:p>
        </w:tc>
      </w:tr>
      <w:tr w:rsidR="00672448" w:rsidRPr="001011D0" w14:paraId="2D1C82C8" w14:textId="77777777" w:rsidTr="00EE6DCE">
        <w:trPr>
          <w:trHeight w:val="318"/>
        </w:trPr>
        <w:tc>
          <w:tcPr>
            <w:tcW w:w="5847" w:type="dxa"/>
            <w:gridSpan w:val="2"/>
            <w:shd w:val="clear" w:color="auto" w:fill="D5DCE4" w:themeFill="text2" w:themeFillTint="33"/>
            <w:vAlign w:val="center"/>
            <w:hideMark/>
          </w:tcPr>
          <w:p w14:paraId="4C282618" w14:textId="77777777" w:rsidR="00672448" w:rsidRPr="001011D0" w:rsidRDefault="00672448" w:rsidP="00954545">
            <w:pPr>
              <w:spacing w:after="0" w:line="240" w:lineRule="auto"/>
              <w:jc w:val="right"/>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UKUPNO C:</w:t>
            </w:r>
          </w:p>
        </w:tc>
        <w:tc>
          <w:tcPr>
            <w:tcW w:w="3167" w:type="dxa"/>
            <w:shd w:val="clear" w:color="auto" w:fill="D5DCE4" w:themeFill="text2" w:themeFillTint="33"/>
            <w:vAlign w:val="center"/>
            <w:hideMark/>
          </w:tcPr>
          <w:p w14:paraId="3B4A5144" w14:textId="77777777" w:rsidR="00672448" w:rsidRPr="001011D0" w:rsidRDefault="00672448" w:rsidP="00954545">
            <w:pPr>
              <w:spacing w:after="0" w:line="240" w:lineRule="auto"/>
              <w:jc w:val="center"/>
              <w:rPr>
                <w:rFonts w:ascii="Calibri" w:eastAsia="Times New Roman" w:hAnsi="Calibri" w:cs="Calibri"/>
                <w:b/>
                <w:bCs/>
                <w:color w:val="000000"/>
                <w:sz w:val="18"/>
                <w:szCs w:val="18"/>
                <w:lang w:eastAsia="hr-HR"/>
              </w:rPr>
            </w:pPr>
            <w:r w:rsidRPr="001011D0">
              <w:rPr>
                <w:rFonts w:ascii="Calibri" w:eastAsia="Times New Roman" w:hAnsi="Calibri" w:cs="Calibri"/>
                <w:b/>
                <w:bCs/>
                <w:color w:val="000000"/>
                <w:sz w:val="18"/>
                <w:szCs w:val="18"/>
                <w:lang w:eastAsia="hr-HR"/>
              </w:rPr>
              <w:t>102.000,00</w:t>
            </w:r>
          </w:p>
        </w:tc>
      </w:tr>
      <w:tr w:rsidR="00672448" w:rsidRPr="001011D0" w14:paraId="6F6827BA" w14:textId="77777777" w:rsidTr="00EE6DCE">
        <w:trPr>
          <w:trHeight w:val="318"/>
        </w:trPr>
        <w:tc>
          <w:tcPr>
            <w:tcW w:w="5847" w:type="dxa"/>
            <w:gridSpan w:val="2"/>
            <w:shd w:val="clear" w:color="auto" w:fill="323E4F" w:themeFill="text2" w:themeFillShade="BF"/>
            <w:vAlign w:val="center"/>
            <w:hideMark/>
          </w:tcPr>
          <w:p w14:paraId="39D20DC5" w14:textId="77777777" w:rsidR="00672448" w:rsidRPr="001011D0" w:rsidRDefault="00672448" w:rsidP="00954545">
            <w:pPr>
              <w:spacing w:after="0" w:line="240" w:lineRule="auto"/>
              <w:jc w:val="right"/>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SVEUKUPNO (A+B+C):</w:t>
            </w:r>
          </w:p>
        </w:tc>
        <w:tc>
          <w:tcPr>
            <w:tcW w:w="3167" w:type="dxa"/>
            <w:shd w:val="clear" w:color="auto" w:fill="323E4F" w:themeFill="text2" w:themeFillShade="BF"/>
            <w:vAlign w:val="center"/>
            <w:hideMark/>
          </w:tcPr>
          <w:p w14:paraId="4A67139C" w14:textId="77777777" w:rsidR="00672448" w:rsidRPr="001011D0" w:rsidRDefault="00672448" w:rsidP="00954545">
            <w:pPr>
              <w:spacing w:after="0" w:line="240" w:lineRule="auto"/>
              <w:jc w:val="center"/>
              <w:rPr>
                <w:rFonts w:ascii="Calibri" w:eastAsia="Times New Roman" w:hAnsi="Calibri" w:cs="Calibri"/>
                <w:b/>
                <w:bCs/>
                <w:color w:val="FFFFFF"/>
                <w:sz w:val="18"/>
                <w:szCs w:val="18"/>
                <w:lang w:eastAsia="hr-HR"/>
              </w:rPr>
            </w:pPr>
            <w:r w:rsidRPr="001011D0">
              <w:rPr>
                <w:rFonts w:ascii="Calibri" w:eastAsia="Times New Roman" w:hAnsi="Calibri" w:cs="Calibri"/>
                <w:b/>
                <w:bCs/>
                <w:color w:val="FFFFFF"/>
                <w:sz w:val="18"/>
                <w:szCs w:val="18"/>
                <w:lang w:eastAsia="hr-HR"/>
              </w:rPr>
              <w:t>413.000,00</w:t>
            </w:r>
          </w:p>
        </w:tc>
      </w:tr>
      <w:bookmarkEnd w:id="8"/>
      <w:bookmarkEnd w:id="9"/>
    </w:tbl>
    <w:p w14:paraId="5FF02ECE" w14:textId="2E3EA52B" w:rsidR="00AD3702" w:rsidRDefault="00AD3702">
      <w:pPr>
        <w:rPr>
          <w:b/>
          <w:color w:val="323E4F" w:themeColor="text2" w:themeShade="BF"/>
          <w:sz w:val="32"/>
          <w:szCs w:val="32"/>
        </w:rPr>
      </w:pPr>
    </w:p>
    <w:p w14:paraId="34532A1B" w14:textId="569B7A94" w:rsidR="001011D0" w:rsidRDefault="001011D0">
      <w:pPr>
        <w:rPr>
          <w:b/>
          <w:color w:val="323E4F" w:themeColor="text2" w:themeShade="BF"/>
          <w:sz w:val="32"/>
          <w:szCs w:val="32"/>
        </w:rPr>
      </w:pPr>
    </w:p>
    <w:p w14:paraId="25BA7422" w14:textId="7D05F332" w:rsidR="00EE6DCE" w:rsidRDefault="00EE6DCE">
      <w:pPr>
        <w:rPr>
          <w:b/>
          <w:color w:val="323E4F" w:themeColor="text2" w:themeShade="BF"/>
          <w:sz w:val="32"/>
          <w:szCs w:val="32"/>
        </w:rPr>
      </w:pPr>
    </w:p>
    <w:p w14:paraId="684FC3DE" w14:textId="77777777" w:rsidR="00EE6DCE" w:rsidRDefault="00EE6DCE">
      <w:pPr>
        <w:rPr>
          <w:b/>
          <w:color w:val="323E4F" w:themeColor="text2" w:themeShade="BF"/>
          <w:sz w:val="32"/>
          <w:szCs w:val="32"/>
        </w:rPr>
      </w:pPr>
    </w:p>
    <w:p w14:paraId="42EC9792" w14:textId="77777777" w:rsidR="00C50246" w:rsidRDefault="00C50246">
      <w:pPr>
        <w:rPr>
          <w:b/>
          <w:color w:val="323E4F" w:themeColor="text2" w:themeShade="BF"/>
          <w:sz w:val="32"/>
          <w:szCs w:val="32"/>
        </w:rPr>
      </w:pPr>
    </w:p>
    <w:p w14:paraId="2571F3B3" w14:textId="5EEA5C9F" w:rsidR="00166AAF" w:rsidRPr="000A6C97" w:rsidRDefault="00166AAF">
      <w:pPr>
        <w:rPr>
          <w:b/>
          <w:color w:val="323E4F" w:themeColor="text2" w:themeShade="BF"/>
          <w:sz w:val="32"/>
          <w:szCs w:val="32"/>
        </w:rPr>
      </w:pPr>
      <w:r w:rsidRPr="000A6C97">
        <w:rPr>
          <w:b/>
          <w:color w:val="323E4F" w:themeColor="text2" w:themeShade="BF"/>
          <w:sz w:val="32"/>
          <w:szCs w:val="32"/>
        </w:rPr>
        <w:t>2. KORPORATIVNI POSLOVI</w:t>
      </w:r>
    </w:p>
    <w:p w14:paraId="2E327204" w14:textId="2822C21A" w:rsidR="00166AAF" w:rsidRPr="005F223F" w:rsidRDefault="00166AAF">
      <w:pPr>
        <w:rPr>
          <w:b/>
          <w:color w:val="323E4F" w:themeColor="text2" w:themeShade="BF"/>
          <w:sz w:val="28"/>
          <w:szCs w:val="28"/>
        </w:rPr>
      </w:pPr>
      <w:r w:rsidRPr="005F223F">
        <w:rPr>
          <w:b/>
          <w:color w:val="323E4F" w:themeColor="text2" w:themeShade="BF"/>
          <w:sz w:val="28"/>
          <w:szCs w:val="28"/>
        </w:rPr>
        <w:t>2.1. PRAVNO – KADROVSKI POSLOVI</w:t>
      </w:r>
    </w:p>
    <w:p w14:paraId="433ECE25" w14:textId="72343A74" w:rsidR="00166AAF" w:rsidRPr="00166AAF" w:rsidRDefault="00166AAF" w:rsidP="00166AAF">
      <w:pPr>
        <w:jc w:val="both"/>
        <w:rPr>
          <w:rFonts w:cstheme="minorHAnsi"/>
        </w:rPr>
      </w:pPr>
      <w:r w:rsidRPr="00166AAF">
        <w:rPr>
          <w:rFonts w:cstheme="minorHAnsi"/>
        </w:rPr>
        <w:t>U području poslova Pravno-kadrovskog sektora obavljat će se poslovi zastupanja, imovinskopravni, upravno</w:t>
      </w:r>
      <w:r>
        <w:rPr>
          <w:rFonts w:cstheme="minorHAnsi"/>
        </w:rPr>
        <w:t>-</w:t>
      </w:r>
      <w:r w:rsidRPr="00166AAF">
        <w:rPr>
          <w:rFonts w:cstheme="minorHAnsi"/>
        </w:rPr>
        <w:t>pravni, administrativni, opći i drugi poslovi, praćenje propisa u svezi poslovanja Društva i nadziranje njihove primjene kao i primjene internih propisa Društva, te koordiniranje i nadziranje obavljanja poslova vezanih uz pravno-kadrovsku problematiku u svim organizacijskim jedinicama Društva.</w:t>
      </w:r>
    </w:p>
    <w:p w14:paraId="5B772F85" w14:textId="7EE1C7AC" w:rsidR="00166AAF" w:rsidRPr="00166AAF" w:rsidRDefault="00166AAF" w:rsidP="00166AAF">
      <w:pPr>
        <w:jc w:val="both"/>
        <w:rPr>
          <w:rFonts w:cstheme="minorHAnsi"/>
        </w:rPr>
      </w:pPr>
      <w:r w:rsidRPr="00166AAF">
        <w:rPr>
          <w:rFonts w:cstheme="minorHAnsi"/>
        </w:rPr>
        <w:t xml:space="preserve">Nadalje, u okviru pravnih poslova pružat će se podrška organizaciji i upravi u procesima upravljanja, te će se pružati pravna podrška i stručna pomoć u radu svim organizacijskim jedinicama Društva, te poslovi podrške i administrativnih poslova organa Društva (Nadzornog i Revizijskog odbora, te Skupštine). Poseban segment pravnih poslova predstavljaju poslovi u svezi pripreme i provođenja poslova jednostavne nabave procijenjene vrijednosti jednake ili veće od 13.270 </w:t>
      </w:r>
      <w:r>
        <w:rPr>
          <w:rFonts w:cstheme="minorHAnsi"/>
        </w:rPr>
        <w:t>EUR</w:t>
      </w:r>
      <w:r w:rsidRPr="00166AAF">
        <w:rPr>
          <w:rFonts w:cstheme="minorHAnsi"/>
        </w:rPr>
        <w:t xml:space="preserve"> kao i javne nabave koje provodi Odjel za pravne poslove.</w:t>
      </w:r>
    </w:p>
    <w:p w14:paraId="0666D624" w14:textId="77777777" w:rsidR="00166AAF" w:rsidRPr="00166AAF" w:rsidRDefault="00166AAF" w:rsidP="00166AAF">
      <w:pPr>
        <w:jc w:val="both"/>
        <w:rPr>
          <w:rFonts w:cstheme="minorHAnsi"/>
        </w:rPr>
      </w:pPr>
      <w:r w:rsidRPr="00166AAF">
        <w:rPr>
          <w:rFonts w:cstheme="minorHAnsi"/>
        </w:rPr>
        <w:t>Isto tako u domeni ove organizacijske jedinice obavljati će se i poslovi zaštite na radu, zaštite od požara i zaštite okoliša.</w:t>
      </w:r>
    </w:p>
    <w:p w14:paraId="3231C7DE" w14:textId="77777777" w:rsidR="00166AAF" w:rsidRPr="00166AAF" w:rsidRDefault="00166AAF" w:rsidP="00166AAF">
      <w:pPr>
        <w:spacing w:after="0" w:line="240" w:lineRule="auto"/>
        <w:jc w:val="both"/>
        <w:rPr>
          <w:rFonts w:cstheme="minorHAnsi"/>
        </w:rPr>
      </w:pPr>
      <w:r w:rsidRPr="00166AAF">
        <w:rPr>
          <w:rFonts w:cstheme="minorHAnsi"/>
        </w:rPr>
        <w:t>Navedeni poslovi podijeljeni su u četiri kategorije:</w:t>
      </w:r>
    </w:p>
    <w:p w14:paraId="3ACD709B" w14:textId="77777777" w:rsidR="00166AAF" w:rsidRPr="00166AAF" w:rsidRDefault="00166AAF" w:rsidP="00166AAF">
      <w:pPr>
        <w:numPr>
          <w:ilvl w:val="0"/>
          <w:numId w:val="1"/>
        </w:numPr>
        <w:spacing w:after="0" w:line="240" w:lineRule="auto"/>
        <w:jc w:val="both"/>
        <w:rPr>
          <w:rFonts w:eastAsia="Times New Roman" w:cstheme="minorHAnsi"/>
        </w:rPr>
      </w:pPr>
      <w:r w:rsidRPr="00166AAF">
        <w:rPr>
          <w:rFonts w:eastAsia="Times New Roman" w:cstheme="minorHAnsi"/>
        </w:rPr>
        <w:t>Pravni poslovi</w:t>
      </w:r>
    </w:p>
    <w:p w14:paraId="7665C5CB" w14:textId="77777777" w:rsidR="00166AAF" w:rsidRPr="00166AAF" w:rsidRDefault="00166AAF" w:rsidP="00166AAF">
      <w:pPr>
        <w:numPr>
          <w:ilvl w:val="0"/>
          <w:numId w:val="1"/>
        </w:numPr>
        <w:spacing w:after="0" w:line="240" w:lineRule="auto"/>
        <w:jc w:val="both"/>
        <w:rPr>
          <w:rFonts w:eastAsia="Times New Roman" w:cstheme="minorHAnsi"/>
        </w:rPr>
      </w:pPr>
      <w:r w:rsidRPr="00166AAF">
        <w:rPr>
          <w:rFonts w:eastAsia="Times New Roman" w:cstheme="minorHAnsi"/>
        </w:rPr>
        <w:t>Kadrovski poslovi</w:t>
      </w:r>
    </w:p>
    <w:p w14:paraId="3961F4A2" w14:textId="77777777" w:rsidR="00166AAF" w:rsidRPr="00166AAF" w:rsidRDefault="00166AAF" w:rsidP="00166AAF">
      <w:pPr>
        <w:numPr>
          <w:ilvl w:val="0"/>
          <w:numId w:val="1"/>
        </w:numPr>
        <w:spacing w:after="0" w:line="240" w:lineRule="auto"/>
        <w:jc w:val="both"/>
        <w:rPr>
          <w:rFonts w:eastAsia="Times New Roman" w:cstheme="minorHAnsi"/>
        </w:rPr>
      </w:pPr>
      <w:r w:rsidRPr="00166AAF">
        <w:rPr>
          <w:rFonts w:eastAsia="Times New Roman" w:cstheme="minorHAnsi"/>
        </w:rPr>
        <w:t>Opći poslovi</w:t>
      </w:r>
    </w:p>
    <w:p w14:paraId="6348A4CD" w14:textId="0C9B49E5" w:rsidR="00166AAF" w:rsidRPr="00166AAF" w:rsidRDefault="00166AAF" w:rsidP="00166AAF">
      <w:pPr>
        <w:numPr>
          <w:ilvl w:val="0"/>
          <w:numId w:val="1"/>
        </w:numPr>
        <w:spacing w:after="0" w:line="240" w:lineRule="auto"/>
        <w:jc w:val="both"/>
        <w:rPr>
          <w:rFonts w:eastAsia="Times New Roman" w:cstheme="minorHAnsi"/>
        </w:rPr>
      </w:pPr>
      <w:r w:rsidRPr="00166AAF">
        <w:rPr>
          <w:rFonts w:eastAsia="Times New Roman" w:cstheme="minorHAnsi"/>
        </w:rPr>
        <w:t>Poslovi zaštite na radu</w:t>
      </w:r>
    </w:p>
    <w:p w14:paraId="001E76BB" w14:textId="59ECCB80" w:rsidR="00166AAF" w:rsidRPr="00166AAF" w:rsidRDefault="00166AAF" w:rsidP="00166AAF">
      <w:pPr>
        <w:spacing w:before="120" w:after="120" w:line="240" w:lineRule="auto"/>
        <w:jc w:val="both"/>
        <w:rPr>
          <w:rFonts w:cstheme="minorHAnsi"/>
        </w:rPr>
      </w:pPr>
      <w:r w:rsidRPr="00166AAF">
        <w:rPr>
          <w:rFonts w:cstheme="minorHAnsi"/>
        </w:rPr>
        <w:t>Planom poslovanja za 2025. godinu u Društvu se planira angažman ukupno 2</w:t>
      </w:r>
      <w:r>
        <w:rPr>
          <w:rFonts w:cstheme="minorHAnsi"/>
        </w:rPr>
        <w:t>62</w:t>
      </w:r>
      <w:r w:rsidRPr="00166AAF">
        <w:rPr>
          <w:rFonts w:cstheme="minorHAnsi"/>
        </w:rPr>
        <w:t xml:space="preserve"> radnika raspoređenih unutar organizacijskih jedinica na slijedeći način:</w:t>
      </w:r>
    </w:p>
    <w:tbl>
      <w:tblPr>
        <w:tblW w:w="90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60"/>
        <w:gridCol w:w="4320"/>
        <w:gridCol w:w="2582"/>
      </w:tblGrid>
      <w:tr w:rsidR="009B759C" w:rsidRPr="009B759C" w14:paraId="1D84150E" w14:textId="77777777" w:rsidTr="009B759C">
        <w:trPr>
          <w:trHeight w:val="300"/>
          <w:tblHeader/>
        </w:trPr>
        <w:tc>
          <w:tcPr>
            <w:tcW w:w="9062" w:type="dxa"/>
            <w:gridSpan w:val="3"/>
            <w:shd w:val="clear" w:color="auto" w:fill="323E4F" w:themeFill="text2" w:themeFillShade="BF"/>
            <w:vAlign w:val="center"/>
            <w:hideMark/>
          </w:tcPr>
          <w:p w14:paraId="07DBFCF6"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PLAN LJUDSKIH RESURSA PO ORGANIZACIJSKIM JEDINICAMA ZA 2025. GODINU</w:t>
            </w:r>
          </w:p>
        </w:tc>
      </w:tr>
      <w:tr w:rsidR="009B759C" w:rsidRPr="009B759C" w14:paraId="7676249C" w14:textId="77777777" w:rsidTr="009B759C">
        <w:trPr>
          <w:trHeight w:val="720"/>
          <w:tblHeader/>
        </w:trPr>
        <w:tc>
          <w:tcPr>
            <w:tcW w:w="2160" w:type="dxa"/>
            <w:shd w:val="clear" w:color="auto" w:fill="323E4F" w:themeFill="text2" w:themeFillShade="BF"/>
            <w:vAlign w:val="center"/>
            <w:hideMark/>
          </w:tcPr>
          <w:p w14:paraId="6F286997"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CENTAR ODGOVORNOSTI</w:t>
            </w:r>
          </w:p>
        </w:tc>
        <w:tc>
          <w:tcPr>
            <w:tcW w:w="4320" w:type="dxa"/>
            <w:shd w:val="clear" w:color="auto" w:fill="323E4F" w:themeFill="text2" w:themeFillShade="BF"/>
            <w:vAlign w:val="center"/>
            <w:hideMark/>
          </w:tcPr>
          <w:p w14:paraId="7C67A5D6"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RADNO MJESTO</w:t>
            </w:r>
          </w:p>
        </w:tc>
        <w:tc>
          <w:tcPr>
            <w:tcW w:w="2582" w:type="dxa"/>
            <w:shd w:val="clear" w:color="auto" w:fill="323E4F" w:themeFill="text2" w:themeFillShade="BF"/>
            <w:vAlign w:val="center"/>
            <w:hideMark/>
          </w:tcPr>
          <w:p w14:paraId="2F51F6CF"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BROJ RADNIKA u 2025. </w:t>
            </w:r>
          </w:p>
        </w:tc>
      </w:tr>
      <w:tr w:rsidR="009B759C" w:rsidRPr="009B759C" w14:paraId="0ED8E7B9" w14:textId="77777777" w:rsidTr="009B759C">
        <w:trPr>
          <w:trHeight w:val="263"/>
        </w:trPr>
        <w:tc>
          <w:tcPr>
            <w:tcW w:w="2160" w:type="dxa"/>
            <w:vMerge w:val="restart"/>
            <w:shd w:val="clear" w:color="000000" w:fill="FFFFFF"/>
            <w:vAlign w:val="center"/>
            <w:hideMark/>
          </w:tcPr>
          <w:p w14:paraId="2D676477"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w:t>
            </w:r>
          </w:p>
        </w:tc>
        <w:tc>
          <w:tcPr>
            <w:tcW w:w="4320" w:type="dxa"/>
            <w:shd w:val="clear" w:color="000000" w:fill="FFFFFF"/>
            <w:vAlign w:val="center"/>
            <w:hideMark/>
          </w:tcPr>
          <w:p w14:paraId="7286035E"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Uprava - Direktor</w:t>
            </w:r>
          </w:p>
        </w:tc>
        <w:tc>
          <w:tcPr>
            <w:tcW w:w="2582" w:type="dxa"/>
            <w:shd w:val="clear" w:color="000000" w:fill="FFFFFF"/>
            <w:vAlign w:val="center"/>
            <w:hideMark/>
          </w:tcPr>
          <w:p w14:paraId="1A3C1AB2"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2756A45C" w14:textId="77777777" w:rsidTr="009B759C">
        <w:trPr>
          <w:trHeight w:val="263"/>
        </w:trPr>
        <w:tc>
          <w:tcPr>
            <w:tcW w:w="2160" w:type="dxa"/>
            <w:vMerge/>
            <w:vAlign w:val="center"/>
            <w:hideMark/>
          </w:tcPr>
          <w:p w14:paraId="323E5B8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1D493FA7"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Pomoćnik direktora</w:t>
            </w:r>
          </w:p>
        </w:tc>
        <w:tc>
          <w:tcPr>
            <w:tcW w:w="2582" w:type="dxa"/>
            <w:shd w:val="clear" w:color="auto" w:fill="D5DCE4" w:themeFill="text2" w:themeFillTint="33"/>
            <w:vAlign w:val="center"/>
            <w:hideMark/>
          </w:tcPr>
          <w:p w14:paraId="1E1BB0B4"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08BBD2D8" w14:textId="77777777" w:rsidTr="009B759C">
        <w:trPr>
          <w:trHeight w:val="263"/>
        </w:trPr>
        <w:tc>
          <w:tcPr>
            <w:tcW w:w="2160" w:type="dxa"/>
            <w:vMerge/>
            <w:vAlign w:val="center"/>
            <w:hideMark/>
          </w:tcPr>
          <w:p w14:paraId="41EC3563"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1DC8FA3F"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Savjetnik direktora za razvoj </w:t>
            </w:r>
          </w:p>
        </w:tc>
        <w:tc>
          <w:tcPr>
            <w:tcW w:w="2582" w:type="dxa"/>
            <w:shd w:val="clear" w:color="auto" w:fill="auto"/>
            <w:vAlign w:val="center"/>
            <w:hideMark/>
          </w:tcPr>
          <w:p w14:paraId="42351037"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0 </w:t>
            </w:r>
          </w:p>
        </w:tc>
      </w:tr>
      <w:tr w:rsidR="009B759C" w:rsidRPr="009B759C" w14:paraId="2F567FD3" w14:textId="77777777" w:rsidTr="009B759C">
        <w:trPr>
          <w:trHeight w:val="263"/>
        </w:trPr>
        <w:tc>
          <w:tcPr>
            <w:tcW w:w="2160" w:type="dxa"/>
            <w:vMerge/>
            <w:vAlign w:val="center"/>
            <w:hideMark/>
          </w:tcPr>
          <w:p w14:paraId="2894592D"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5E2DC95F"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Informatika i poslovni sustavi</w:t>
            </w:r>
          </w:p>
        </w:tc>
        <w:tc>
          <w:tcPr>
            <w:tcW w:w="2582" w:type="dxa"/>
            <w:shd w:val="clear" w:color="auto" w:fill="D5DCE4" w:themeFill="text2" w:themeFillTint="33"/>
            <w:vAlign w:val="center"/>
            <w:hideMark/>
          </w:tcPr>
          <w:p w14:paraId="1D9319EE"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6 </w:t>
            </w:r>
          </w:p>
        </w:tc>
      </w:tr>
      <w:tr w:rsidR="009B759C" w:rsidRPr="009B759C" w14:paraId="5837681A" w14:textId="77777777" w:rsidTr="009B759C">
        <w:trPr>
          <w:trHeight w:val="263"/>
        </w:trPr>
        <w:tc>
          <w:tcPr>
            <w:tcW w:w="2160" w:type="dxa"/>
            <w:vMerge/>
            <w:vAlign w:val="center"/>
            <w:hideMark/>
          </w:tcPr>
          <w:p w14:paraId="24729C9E"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5BEF2081"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Odjel kontrolinga</w:t>
            </w:r>
          </w:p>
        </w:tc>
        <w:tc>
          <w:tcPr>
            <w:tcW w:w="2582" w:type="dxa"/>
            <w:shd w:val="clear" w:color="auto" w:fill="auto"/>
            <w:vAlign w:val="center"/>
            <w:hideMark/>
          </w:tcPr>
          <w:p w14:paraId="7FBEDD29"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2 </w:t>
            </w:r>
          </w:p>
        </w:tc>
      </w:tr>
      <w:tr w:rsidR="009B759C" w:rsidRPr="009B759C" w14:paraId="0B8A42CB" w14:textId="77777777" w:rsidTr="009B759C">
        <w:trPr>
          <w:trHeight w:val="263"/>
        </w:trPr>
        <w:tc>
          <w:tcPr>
            <w:tcW w:w="2160" w:type="dxa"/>
            <w:vMerge/>
            <w:vAlign w:val="center"/>
            <w:hideMark/>
          </w:tcPr>
          <w:p w14:paraId="60A1912C"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314B3C1F"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Unutarnji revizor</w:t>
            </w:r>
          </w:p>
        </w:tc>
        <w:tc>
          <w:tcPr>
            <w:tcW w:w="2582" w:type="dxa"/>
            <w:shd w:val="clear" w:color="auto" w:fill="D5DCE4" w:themeFill="text2" w:themeFillTint="33"/>
            <w:vAlign w:val="center"/>
            <w:hideMark/>
          </w:tcPr>
          <w:p w14:paraId="2E4E43C2"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1 </w:t>
            </w:r>
          </w:p>
        </w:tc>
      </w:tr>
      <w:tr w:rsidR="009B759C" w:rsidRPr="009B759C" w14:paraId="2984F73F" w14:textId="77777777" w:rsidTr="009B759C">
        <w:trPr>
          <w:trHeight w:val="263"/>
        </w:trPr>
        <w:tc>
          <w:tcPr>
            <w:tcW w:w="2160" w:type="dxa"/>
            <w:vMerge/>
            <w:vAlign w:val="center"/>
            <w:hideMark/>
          </w:tcPr>
          <w:p w14:paraId="52312D0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FFFFFF" w:themeFill="background1"/>
            <w:vAlign w:val="center"/>
            <w:hideMark/>
          </w:tcPr>
          <w:p w14:paraId="43984F3D"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Ostali radnici </w:t>
            </w:r>
          </w:p>
        </w:tc>
        <w:tc>
          <w:tcPr>
            <w:tcW w:w="2582" w:type="dxa"/>
            <w:shd w:val="clear" w:color="auto" w:fill="FFFFFF" w:themeFill="background1"/>
            <w:vAlign w:val="center"/>
            <w:hideMark/>
          </w:tcPr>
          <w:p w14:paraId="4524A2C3"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1 </w:t>
            </w:r>
          </w:p>
        </w:tc>
      </w:tr>
      <w:tr w:rsidR="009B759C" w:rsidRPr="009B759C" w14:paraId="0B1FF7BE" w14:textId="77777777" w:rsidTr="009B759C">
        <w:trPr>
          <w:trHeight w:val="278"/>
        </w:trPr>
        <w:tc>
          <w:tcPr>
            <w:tcW w:w="6480" w:type="dxa"/>
            <w:gridSpan w:val="2"/>
            <w:shd w:val="clear" w:color="auto" w:fill="8496B0" w:themeFill="text2" w:themeFillTint="99"/>
            <w:vAlign w:val="center"/>
            <w:hideMark/>
          </w:tcPr>
          <w:p w14:paraId="6D0DEEA5" w14:textId="77777777" w:rsidR="009B759C" w:rsidRPr="009B759C" w:rsidRDefault="009B759C" w:rsidP="009B759C">
            <w:pPr>
              <w:spacing w:after="0" w:line="240" w:lineRule="auto"/>
              <w:jc w:val="right"/>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UPRAVA </w:t>
            </w:r>
          </w:p>
        </w:tc>
        <w:tc>
          <w:tcPr>
            <w:tcW w:w="2582" w:type="dxa"/>
            <w:shd w:val="clear" w:color="auto" w:fill="8496B0" w:themeFill="text2" w:themeFillTint="99"/>
            <w:vAlign w:val="center"/>
            <w:hideMark/>
          </w:tcPr>
          <w:p w14:paraId="4A892A13"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12 </w:t>
            </w:r>
          </w:p>
        </w:tc>
      </w:tr>
      <w:tr w:rsidR="009B759C" w:rsidRPr="009B759C" w14:paraId="60C53693" w14:textId="77777777" w:rsidTr="009B759C">
        <w:trPr>
          <w:trHeight w:val="263"/>
        </w:trPr>
        <w:tc>
          <w:tcPr>
            <w:tcW w:w="2160" w:type="dxa"/>
            <w:vMerge w:val="restart"/>
            <w:shd w:val="clear" w:color="auto" w:fill="auto"/>
            <w:vAlign w:val="center"/>
            <w:hideMark/>
          </w:tcPr>
          <w:p w14:paraId="646FE985"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Sektor sigurnosti plovidbe</w:t>
            </w:r>
          </w:p>
        </w:tc>
        <w:tc>
          <w:tcPr>
            <w:tcW w:w="4320" w:type="dxa"/>
            <w:shd w:val="clear" w:color="auto" w:fill="auto"/>
            <w:vAlign w:val="center"/>
            <w:hideMark/>
          </w:tcPr>
          <w:p w14:paraId="345E87AE"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Direktor Sektora</w:t>
            </w:r>
          </w:p>
        </w:tc>
        <w:tc>
          <w:tcPr>
            <w:tcW w:w="2582" w:type="dxa"/>
            <w:shd w:val="clear" w:color="auto" w:fill="auto"/>
            <w:vAlign w:val="center"/>
            <w:hideMark/>
          </w:tcPr>
          <w:p w14:paraId="2987FB6C"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4A35E7D5" w14:textId="77777777" w:rsidTr="009B759C">
        <w:trPr>
          <w:trHeight w:val="263"/>
        </w:trPr>
        <w:tc>
          <w:tcPr>
            <w:tcW w:w="2160" w:type="dxa"/>
            <w:vMerge/>
            <w:vAlign w:val="center"/>
            <w:hideMark/>
          </w:tcPr>
          <w:p w14:paraId="08CB852A"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02C054FC"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Nautički poslovi</w:t>
            </w:r>
          </w:p>
        </w:tc>
        <w:tc>
          <w:tcPr>
            <w:tcW w:w="2582" w:type="dxa"/>
            <w:shd w:val="clear" w:color="auto" w:fill="D5DCE4" w:themeFill="text2" w:themeFillTint="33"/>
            <w:vAlign w:val="center"/>
            <w:hideMark/>
          </w:tcPr>
          <w:p w14:paraId="2788E7EB"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2 </w:t>
            </w:r>
          </w:p>
        </w:tc>
      </w:tr>
      <w:tr w:rsidR="009B759C" w:rsidRPr="009B759C" w14:paraId="0A404AAB" w14:textId="77777777" w:rsidTr="009B759C">
        <w:trPr>
          <w:trHeight w:val="263"/>
        </w:trPr>
        <w:tc>
          <w:tcPr>
            <w:tcW w:w="2160" w:type="dxa"/>
            <w:vMerge/>
            <w:vAlign w:val="center"/>
            <w:hideMark/>
          </w:tcPr>
          <w:p w14:paraId="110BAF79"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08576750"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Rukovoditelj Plovnog područja</w:t>
            </w:r>
          </w:p>
        </w:tc>
        <w:tc>
          <w:tcPr>
            <w:tcW w:w="2582" w:type="dxa"/>
            <w:shd w:val="clear" w:color="auto" w:fill="auto"/>
            <w:vAlign w:val="center"/>
            <w:hideMark/>
          </w:tcPr>
          <w:p w14:paraId="1C231DF0"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7 </w:t>
            </w:r>
          </w:p>
        </w:tc>
      </w:tr>
      <w:tr w:rsidR="009B759C" w:rsidRPr="009B759C" w14:paraId="00AA28C6" w14:textId="77777777" w:rsidTr="009B759C">
        <w:trPr>
          <w:trHeight w:val="263"/>
        </w:trPr>
        <w:tc>
          <w:tcPr>
            <w:tcW w:w="2160" w:type="dxa"/>
            <w:vMerge/>
            <w:vAlign w:val="center"/>
            <w:hideMark/>
          </w:tcPr>
          <w:p w14:paraId="5F7D4ABA"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64A89BC8"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Tehničar/suradnik za poslove PP</w:t>
            </w:r>
          </w:p>
        </w:tc>
        <w:tc>
          <w:tcPr>
            <w:tcW w:w="2582" w:type="dxa"/>
            <w:shd w:val="clear" w:color="auto" w:fill="D5DCE4" w:themeFill="text2" w:themeFillTint="33"/>
            <w:vAlign w:val="center"/>
            <w:hideMark/>
          </w:tcPr>
          <w:p w14:paraId="336D3C2C"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7 </w:t>
            </w:r>
          </w:p>
        </w:tc>
      </w:tr>
      <w:tr w:rsidR="009B759C" w:rsidRPr="009B759C" w14:paraId="513D8275" w14:textId="77777777" w:rsidTr="009B759C">
        <w:trPr>
          <w:trHeight w:val="263"/>
        </w:trPr>
        <w:tc>
          <w:tcPr>
            <w:tcW w:w="2160" w:type="dxa"/>
            <w:vMerge/>
            <w:vAlign w:val="center"/>
            <w:hideMark/>
          </w:tcPr>
          <w:p w14:paraId="1AEADDAB"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3F46A344"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Voditelj brodice</w:t>
            </w:r>
          </w:p>
        </w:tc>
        <w:tc>
          <w:tcPr>
            <w:tcW w:w="2582" w:type="dxa"/>
            <w:shd w:val="clear" w:color="auto" w:fill="auto"/>
            <w:vAlign w:val="center"/>
            <w:hideMark/>
          </w:tcPr>
          <w:p w14:paraId="13F24B40"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10 </w:t>
            </w:r>
          </w:p>
        </w:tc>
      </w:tr>
      <w:tr w:rsidR="009B759C" w:rsidRPr="009B759C" w14:paraId="3749FAC2" w14:textId="77777777" w:rsidTr="009B759C">
        <w:trPr>
          <w:trHeight w:val="263"/>
        </w:trPr>
        <w:tc>
          <w:tcPr>
            <w:tcW w:w="2160" w:type="dxa"/>
            <w:vMerge/>
            <w:vAlign w:val="center"/>
            <w:hideMark/>
          </w:tcPr>
          <w:p w14:paraId="3FC2A2C9"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28EBE285"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Mornar-motorista</w:t>
            </w:r>
          </w:p>
        </w:tc>
        <w:tc>
          <w:tcPr>
            <w:tcW w:w="2582" w:type="dxa"/>
            <w:shd w:val="clear" w:color="auto" w:fill="D5DCE4" w:themeFill="text2" w:themeFillTint="33"/>
            <w:vAlign w:val="center"/>
            <w:hideMark/>
          </w:tcPr>
          <w:p w14:paraId="7C5DD890"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9 </w:t>
            </w:r>
          </w:p>
        </w:tc>
      </w:tr>
      <w:tr w:rsidR="009B759C" w:rsidRPr="009B759C" w14:paraId="2502E06B" w14:textId="77777777" w:rsidTr="009B759C">
        <w:trPr>
          <w:trHeight w:val="263"/>
        </w:trPr>
        <w:tc>
          <w:tcPr>
            <w:tcW w:w="2160" w:type="dxa"/>
            <w:vMerge/>
            <w:vAlign w:val="center"/>
            <w:hideMark/>
          </w:tcPr>
          <w:p w14:paraId="2C25B46D"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3D878C2B"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Svjetioničar </w:t>
            </w:r>
          </w:p>
        </w:tc>
        <w:tc>
          <w:tcPr>
            <w:tcW w:w="2582" w:type="dxa"/>
            <w:shd w:val="clear" w:color="auto" w:fill="auto"/>
            <w:vAlign w:val="center"/>
            <w:hideMark/>
          </w:tcPr>
          <w:p w14:paraId="14192DE8"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25 </w:t>
            </w:r>
          </w:p>
        </w:tc>
      </w:tr>
      <w:tr w:rsidR="009B759C" w:rsidRPr="009B759C" w14:paraId="0C345EF2" w14:textId="77777777" w:rsidTr="009B759C">
        <w:trPr>
          <w:trHeight w:val="263"/>
        </w:trPr>
        <w:tc>
          <w:tcPr>
            <w:tcW w:w="2160" w:type="dxa"/>
            <w:vMerge/>
            <w:vAlign w:val="center"/>
            <w:hideMark/>
          </w:tcPr>
          <w:p w14:paraId="7A68391E"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0B642259"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Signalna postaja Jadrija</w:t>
            </w:r>
          </w:p>
        </w:tc>
        <w:tc>
          <w:tcPr>
            <w:tcW w:w="2582" w:type="dxa"/>
            <w:shd w:val="clear" w:color="auto" w:fill="D5DCE4" w:themeFill="text2" w:themeFillTint="33"/>
            <w:vAlign w:val="center"/>
            <w:hideMark/>
          </w:tcPr>
          <w:p w14:paraId="1B8659EB"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5 </w:t>
            </w:r>
          </w:p>
        </w:tc>
      </w:tr>
      <w:tr w:rsidR="009B759C" w:rsidRPr="009B759C" w14:paraId="1B09DFFE" w14:textId="77777777" w:rsidTr="009B759C">
        <w:trPr>
          <w:trHeight w:val="263"/>
        </w:trPr>
        <w:tc>
          <w:tcPr>
            <w:tcW w:w="2160" w:type="dxa"/>
            <w:vMerge/>
            <w:vAlign w:val="center"/>
            <w:hideMark/>
          </w:tcPr>
          <w:p w14:paraId="502B23D5"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220A8BE1"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Radio-elektrotehnički poslovi </w:t>
            </w:r>
          </w:p>
        </w:tc>
        <w:tc>
          <w:tcPr>
            <w:tcW w:w="2582" w:type="dxa"/>
            <w:shd w:val="clear" w:color="auto" w:fill="auto"/>
            <w:vAlign w:val="center"/>
            <w:hideMark/>
          </w:tcPr>
          <w:p w14:paraId="09A506FD"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3 </w:t>
            </w:r>
          </w:p>
        </w:tc>
      </w:tr>
      <w:tr w:rsidR="009B759C" w:rsidRPr="009B759C" w14:paraId="28CF8A13" w14:textId="77777777" w:rsidTr="009B759C">
        <w:trPr>
          <w:trHeight w:val="263"/>
        </w:trPr>
        <w:tc>
          <w:tcPr>
            <w:tcW w:w="2160" w:type="dxa"/>
            <w:vMerge/>
            <w:vAlign w:val="center"/>
            <w:hideMark/>
          </w:tcPr>
          <w:p w14:paraId="64E2E312"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6F2E1489"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Voditelj Obalne radijske postaje</w:t>
            </w:r>
          </w:p>
        </w:tc>
        <w:tc>
          <w:tcPr>
            <w:tcW w:w="2582" w:type="dxa"/>
            <w:shd w:val="clear" w:color="auto" w:fill="D5DCE4" w:themeFill="text2" w:themeFillTint="33"/>
            <w:vAlign w:val="center"/>
            <w:hideMark/>
          </w:tcPr>
          <w:p w14:paraId="55D6B44B"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3 </w:t>
            </w:r>
          </w:p>
        </w:tc>
      </w:tr>
      <w:tr w:rsidR="009B759C" w:rsidRPr="009B759C" w14:paraId="17A5E776" w14:textId="77777777" w:rsidTr="009B759C">
        <w:trPr>
          <w:trHeight w:val="263"/>
        </w:trPr>
        <w:tc>
          <w:tcPr>
            <w:tcW w:w="2160" w:type="dxa"/>
            <w:vMerge/>
            <w:vAlign w:val="center"/>
            <w:hideMark/>
          </w:tcPr>
          <w:p w14:paraId="3CF0B2CD"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79082947"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Operator pomorskih komunikacija </w:t>
            </w:r>
          </w:p>
        </w:tc>
        <w:tc>
          <w:tcPr>
            <w:tcW w:w="2582" w:type="dxa"/>
            <w:shd w:val="clear" w:color="auto" w:fill="auto"/>
            <w:vAlign w:val="center"/>
            <w:hideMark/>
          </w:tcPr>
          <w:p w14:paraId="49247B95"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28 </w:t>
            </w:r>
          </w:p>
        </w:tc>
      </w:tr>
      <w:tr w:rsidR="009B759C" w:rsidRPr="009B759C" w14:paraId="259B44D4" w14:textId="77777777" w:rsidTr="009B759C">
        <w:trPr>
          <w:trHeight w:val="263"/>
        </w:trPr>
        <w:tc>
          <w:tcPr>
            <w:tcW w:w="2160" w:type="dxa"/>
            <w:vMerge/>
            <w:vAlign w:val="center"/>
            <w:hideMark/>
          </w:tcPr>
          <w:p w14:paraId="52AD55A9"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5EBC0C49"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Operator pomorskih komunikacija-pripravnik</w:t>
            </w:r>
          </w:p>
        </w:tc>
        <w:tc>
          <w:tcPr>
            <w:tcW w:w="2582" w:type="dxa"/>
            <w:shd w:val="clear" w:color="auto" w:fill="D5DCE4" w:themeFill="text2" w:themeFillTint="33"/>
            <w:vAlign w:val="center"/>
            <w:hideMark/>
          </w:tcPr>
          <w:p w14:paraId="6F3028D4"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1 </w:t>
            </w:r>
          </w:p>
        </w:tc>
      </w:tr>
      <w:tr w:rsidR="009B759C" w:rsidRPr="009B759C" w14:paraId="701DF85D" w14:textId="77777777" w:rsidTr="009B759C">
        <w:trPr>
          <w:trHeight w:val="263"/>
        </w:trPr>
        <w:tc>
          <w:tcPr>
            <w:tcW w:w="2160" w:type="dxa"/>
            <w:vMerge/>
            <w:vAlign w:val="center"/>
            <w:hideMark/>
          </w:tcPr>
          <w:p w14:paraId="50AC3D93"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7AC311F5"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Hidro-građevinski poslovi</w:t>
            </w:r>
          </w:p>
        </w:tc>
        <w:tc>
          <w:tcPr>
            <w:tcW w:w="2582" w:type="dxa"/>
            <w:shd w:val="clear" w:color="auto" w:fill="auto"/>
            <w:vAlign w:val="center"/>
            <w:hideMark/>
          </w:tcPr>
          <w:p w14:paraId="2894D0E0"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2 </w:t>
            </w:r>
          </w:p>
        </w:tc>
      </w:tr>
      <w:tr w:rsidR="009B759C" w:rsidRPr="009B759C" w14:paraId="67618F94" w14:textId="77777777" w:rsidTr="009B759C">
        <w:trPr>
          <w:trHeight w:val="263"/>
        </w:trPr>
        <w:tc>
          <w:tcPr>
            <w:tcW w:w="2160" w:type="dxa"/>
            <w:vMerge/>
            <w:vAlign w:val="center"/>
            <w:hideMark/>
          </w:tcPr>
          <w:p w14:paraId="48CE039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226BAE37"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Brodo-strojarski poslovi </w:t>
            </w:r>
          </w:p>
        </w:tc>
        <w:tc>
          <w:tcPr>
            <w:tcW w:w="2582" w:type="dxa"/>
            <w:shd w:val="clear" w:color="auto" w:fill="D5DCE4" w:themeFill="text2" w:themeFillTint="33"/>
            <w:vAlign w:val="center"/>
            <w:hideMark/>
          </w:tcPr>
          <w:p w14:paraId="180733F9"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1 </w:t>
            </w:r>
          </w:p>
        </w:tc>
      </w:tr>
      <w:tr w:rsidR="009B759C" w:rsidRPr="009B759C" w14:paraId="1E310DB3" w14:textId="77777777" w:rsidTr="009B759C">
        <w:trPr>
          <w:trHeight w:val="263"/>
        </w:trPr>
        <w:tc>
          <w:tcPr>
            <w:tcW w:w="2160" w:type="dxa"/>
            <w:vMerge/>
            <w:vAlign w:val="center"/>
            <w:hideMark/>
          </w:tcPr>
          <w:p w14:paraId="24CDFC7B"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0D5BBAC0"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Konzultant za EU fondove</w:t>
            </w:r>
          </w:p>
        </w:tc>
        <w:tc>
          <w:tcPr>
            <w:tcW w:w="2582" w:type="dxa"/>
            <w:shd w:val="clear" w:color="auto" w:fill="auto"/>
            <w:vAlign w:val="center"/>
            <w:hideMark/>
          </w:tcPr>
          <w:p w14:paraId="131816D8"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64337459" w14:textId="77777777" w:rsidTr="009B759C">
        <w:trPr>
          <w:trHeight w:val="263"/>
        </w:trPr>
        <w:tc>
          <w:tcPr>
            <w:tcW w:w="2160" w:type="dxa"/>
            <w:vMerge/>
            <w:vAlign w:val="center"/>
            <w:hideMark/>
          </w:tcPr>
          <w:p w14:paraId="5AE74C77"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766D5329"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Opći poslovi</w:t>
            </w:r>
          </w:p>
        </w:tc>
        <w:tc>
          <w:tcPr>
            <w:tcW w:w="2582" w:type="dxa"/>
            <w:shd w:val="clear" w:color="auto" w:fill="D5DCE4" w:themeFill="text2" w:themeFillTint="33"/>
            <w:vAlign w:val="center"/>
            <w:hideMark/>
          </w:tcPr>
          <w:p w14:paraId="5B1C353E"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6DA486F8" w14:textId="77777777" w:rsidTr="009B759C">
        <w:trPr>
          <w:trHeight w:val="278"/>
        </w:trPr>
        <w:tc>
          <w:tcPr>
            <w:tcW w:w="6480" w:type="dxa"/>
            <w:gridSpan w:val="2"/>
            <w:shd w:val="clear" w:color="auto" w:fill="8496B0" w:themeFill="text2" w:themeFillTint="99"/>
            <w:vAlign w:val="center"/>
            <w:hideMark/>
          </w:tcPr>
          <w:p w14:paraId="25035898" w14:textId="77777777" w:rsidR="009B759C" w:rsidRPr="009B759C" w:rsidRDefault="009B759C" w:rsidP="009B759C">
            <w:pPr>
              <w:spacing w:after="0" w:line="240" w:lineRule="auto"/>
              <w:jc w:val="right"/>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SEKTOR SIGURNOSTI PLOVIDBE </w:t>
            </w:r>
          </w:p>
        </w:tc>
        <w:tc>
          <w:tcPr>
            <w:tcW w:w="2582" w:type="dxa"/>
            <w:shd w:val="clear" w:color="auto" w:fill="8496B0" w:themeFill="text2" w:themeFillTint="99"/>
            <w:vAlign w:val="center"/>
            <w:hideMark/>
          </w:tcPr>
          <w:p w14:paraId="0C6A8608"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106 </w:t>
            </w:r>
          </w:p>
        </w:tc>
      </w:tr>
      <w:tr w:rsidR="009B759C" w:rsidRPr="009B759C" w14:paraId="1474B3B3" w14:textId="77777777" w:rsidTr="009B759C">
        <w:trPr>
          <w:trHeight w:val="263"/>
        </w:trPr>
        <w:tc>
          <w:tcPr>
            <w:tcW w:w="2160" w:type="dxa"/>
            <w:vMerge w:val="restart"/>
            <w:shd w:val="clear" w:color="auto" w:fill="auto"/>
            <w:vAlign w:val="center"/>
            <w:hideMark/>
          </w:tcPr>
          <w:p w14:paraId="5BDABC6C"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Sektor za izgradnju i održavanje</w:t>
            </w:r>
          </w:p>
        </w:tc>
        <w:tc>
          <w:tcPr>
            <w:tcW w:w="4320" w:type="dxa"/>
            <w:shd w:val="clear" w:color="auto" w:fill="auto"/>
            <w:vAlign w:val="center"/>
            <w:hideMark/>
          </w:tcPr>
          <w:p w14:paraId="717B5D76"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Direktor Sektora </w:t>
            </w:r>
          </w:p>
        </w:tc>
        <w:tc>
          <w:tcPr>
            <w:tcW w:w="2582" w:type="dxa"/>
            <w:shd w:val="clear" w:color="auto" w:fill="auto"/>
            <w:vAlign w:val="center"/>
            <w:hideMark/>
          </w:tcPr>
          <w:p w14:paraId="24BD7D17"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33328724" w14:textId="77777777" w:rsidTr="009B759C">
        <w:trPr>
          <w:trHeight w:val="263"/>
        </w:trPr>
        <w:tc>
          <w:tcPr>
            <w:tcW w:w="2160" w:type="dxa"/>
            <w:vMerge/>
            <w:vAlign w:val="center"/>
            <w:hideMark/>
          </w:tcPr>
          <w:p w14:paraId="5C1E936C"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1C0A7552"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Pomoćnik Direktora sektora</w:t>
            </w:r>
          </w:p>
        </w:tc>
        <w:tc>
          <w:tcPr>
            <w:tcW w:w="2582" w:type="dxa"/>
            <w:shd w:val="clear" w:color="auto" w:fill="D5DCE4" w:themeFill="text2" w:themeFillTint="33"/>
            <w:vAlign w:val="center"/>
            <w:hideMark/>
          </w:tcPr>
          <w:p w14:paraId="58439185"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6972F4E9" w14:textId="77777777" w:rsidTr="009B759C">
        <w:trPr>
          <w:trHeight w:val="263"/>
        </w:trPr>
        <w:tc>
          <w:tcPr>
            <w:tcW w:w="2160" w:type="dxa"/>
            <w:vMerge/>
            <w:vAlign w:val="center"/>
            <w:hideMark/>
          </w:tcPr>
          <w:p w14:paraId="3477322A"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5BCC570A"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Inženjer za izgradnju i održavanje</w:t>
            </w:r>
          </w:p>
        </w:tc>
        <w:tc>
          <w:tcPr>
            <w:tcW w:w="2582" w:type="dxa"/>
            <w:shd w:val="clear" w:color="auto" w:fill="auto"/>
            <w:vAlign w:val="center"/>
            <w:hideMark/>
          </w:tcPr>
          <w:p w14:paraId="4933F60C"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0 </w:t>
            </w:r>
          </w:p>
        </w:tc>
      </w:tr>
      <w:tr w:rsidR="009B759C" w:rsidRPr="009B759C" w14:paraId="1DA281EF" w14:textId="77777777" w:rsidTr="009B759C">
        <w:trPr>
          <w:trHeight w:val="263"/>
        </w:trPr>
        <w:tc>
          <w:tcPr>
            <w:tcW w:w="2160" w:type="dxa"/>
            <w:vMerge/>
            <w:vAlign w:val="center"/>
            <w:hideMark/>
          </w:tcPr>
          <w:p w14:paraId="7A2A8494"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4C2D1E39"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Odjel za radio-elektrotehničke poslove</w:t>
            </w:r>
          </w:p>
        </w:tc>
        <w:tc>
          <w:tcPr>
            <w:tcW w:w="2582" w:type="dxa"/>
            <w:shd w:val="clear" w:color="auto" w:fill="D5DCE4" w:themeFill="text2" w:themeFillTint="33"/>
            <w:vAlign w:val="center"/>
            <w:hideMark/>
          </w:tcPr>
          <w:p w14:paraId="79ED3F4E"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8 </w:t>
            </w:r>
          </w:p>
        </w:tc>
      </w:tr>
      <w:tr w:rsidR="009B759C" w:rsidRPr="009B759C" w14:paraId="4C0B5464" w14:textId="77777777" w:rsidTr="009B759C">
        <w:trPr>
          <w:trHeight w:val="263"/>
        </w:trPr>
        <w:tc>
          <w:tcPr>
            <w:tcW w:w="2160" w:type="dxa"/>
            <w:vMerge/>
            <w:vAlign w:val="center"/>
            <w:hideMark/>
          </w:tcPr>
          <w:p w14:paraId="7E5F653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2CBA11EC"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Odjel za brodo-strojarske poslove </w:t>
            </w:r>
          </w:p>
        </w:tc>
        <w:tc>
          <w:tcPr>
            <w:tcW w:w="2582" w:type="dxa"/>
            <w:shd w:val="clear" w:color="000000" w:fill="FFFFFF"/>
            <w:vAlign w:val="center"/>
            <w:hideMark/>
          </w:tcPr>
          <w:p w14:paraId="794E4DCB"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12 </w:t>
            </w:r>
          </w:p>
        </w:tc>
      </w:tr>
      <w:tr w:rsidR="009B759C" w:rsidRPr="009B759C" w14:paraId="78DE31F0" w14:textId="77777777" w:rsidTr="009B759C">
        <w:trPr>
          <w:trHeight w:val="263"/>
        </w:trPr>
        <w:tc>
          <w:tcPr>
            <w:tcW w:w="2160" w:type="dxa"/>
            <w:vMerge/>
            <w:vAlign w:val="center"/>
            <w:hideMark/>
          </w:tcPr>
          <w:p w14:paraId="69B14CAE"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51D78C92"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Odjel za hidro-građevinske poslove </w:t>
            </w:r>
          </w:p>
        </w:tc>
        <w:tc>
          <w:tcPr>
            <w:tcW w:w="2582" w:type="dxa"/>
            <w:shd w:val="clear" w:color="auto" w:fill="D5DCE4" w:themeFill="text2" w:themeFillTint="33"/>
            <w:vAlign w:val="center"/>
            <w:hideMark/>
          </w:tcPr>
          <w:p w14:paraId="5538A351"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14 </w:t>
            </w:r>
          </w:p>
        </w:tc>
      </w:tr>
      <w:tr w:rsidR="009B759C" w:rsidRPr="009B759C" w14:paraId="60138B89" w14:textId="77777777" w:rsidTr="009B759C">
        <w:trPr>
          <w:trHeight w:val="263"/>
        </w:trPr>
        <w:tc>
          <w:tcPr>
            <w:tcW w:w="2160" w:type="dxa"/>
            <w:vMerge/>
            <w:vAlign w:val="center"/>
            <w:hideMark/>
          </w:tcPr>
          <w:p w14:paraId="7F2ECA6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4116F7BB"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Odjel za nautičke poslove </w:t>
            </w:r>
          </w:p>
        </w:tc>
        <w:tc>
          <w:tcPr>
            <w:tcW w:w="2582" w:type="dxa"/>
            <w:shd w:val="clear" w:color="000000" w:fill="FFFFFF"/>
            <w:vAlign w:val="center"/>
            <w:hideMark/>
          </w:tcPr>
          <w:p w14:paraId="292A8A97"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44 </w:t>
            </w:r>
          </w:p>
        </w:tc>
      </w:tr>
      <w:tr w:rsidR="009B759C" w:rsidRPr="009B759C" w14:paraId="25C23298" w14:textId="77777777" w:rsidTr="009B759C">
        <w:trPr>
          <w:trHeight w:val="263"/>
        </w:trPr>
        <w:tc>
          <w:tcPr>
            <w:tcW w:w="2160" w:type="dxa"/>
            <w:vMerge/>
            <w:vAlign w:val="center"/>
            <w:hideMark/>
          </w:tcPr>
          <w:p w14:paraId="68DCE7F3"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7DBB45AB"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Odsjek za opće poslove</w:t>
            </w:r>
          </w:p>
        </w:tc>
        <w:tc>
          <w:tcPr>
            <w:tcW w:w="2582" w:type="dxa"/>
            <w:shd w:val="clear" w:color="auto" w:fill="D5DCE4" w:themeFill="text2" w:themeFillTint="33"/>
            <w:vAlign w:val="center"/>
            <w:hideMark/>
          </w:tcPr>
          <w:p w14:paraId="146C9CA5"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9 </w:t>
            </w:r>
          </w:p>
        </w:tc>
      </w:tr>
      <w:tr w:rsidR="009B759C" w:rsidRPr="009B759C" w14:paraId="29FFC80A" w14:textId="77777777" w:rsidTr="009B759C">
        <w:trPr>
          <w:trHeight w:val="263"/>
        </w:trPr>
        <w:tc>
          <w:tcPr>
            <w:tcW w:w="2160" w:type="dxa"/>
            <w:vMerge/>
            <w:vAlign w:val="center"/>
            <w:hideMark/>
          </w:tcPr>
          <w:p w14:paraId="261BC417"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123E7C27"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Upravitelj voznog parka</w:t>
            </w:r>
          </w:p>
        </w:tc>
        <w:tc>
          <w:tcPr>
            <w:tcW w:w="2582" w:type="dxa"/>
            <w:shd w:val="clear" w:color="000000" w:fill="FFFFFF"/>
            <w:vAlign w:val="center"/>
            <w:hideMark/>
          </w:tcPr>
          <w:p w14:paraId="022D96D3"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2 </w:t>
            </w:r>
          </w:p>
        </w:tc>
      </w:tr>
      <w:tr w:rsidR="009B759C" w:rsidRPr="009B759C" w14:paraId="7620A138" w14:textId="77777777" w:rsidTr="009B759C">
        <w:trPr>
          <w:trHeight w:val="263"/>
        </w:trPr>
        <w:tc>
          <w:tcPr>
            <w:tcW w:w="2160" w:type="dxa"/>
            <w:vMerge/>
            <w:vAlign w:val="center"/>
            <w:hideMark/>
          </w:tcPr>
          <w:p w14:paraId="54A9E1A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1441BE99"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Vozač</w:t>
            </w:r>
          </w:p>
        </w:tc>
        <w:tc>
          <w:tcPr>
            <w:tcW w:w="2582" w:type="dxa"/>
            <w:shd w:val="clear" w:color="auto" w:fill="D5DCE4" w:themeFill="text2" w:themeFillTint="33"/>
            <w:vAlign w:val="center"/>
            <w:hideMark/>
          </w:tcPr>
          <w:p w14:paraId="3939B6A5"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4AF96852" w14:textId="77777777" w:rsidTr="009B759C">
        <w:trPr>
          <w:trHeight w:val="263"/>
        </w:trPr>
        <w:tc>
          <w:tcPr>
            <w:tcW w:w="2160" w:type="dxa"/>
            <w:vMerge/>
            <w:vAlign w:val="center"/>
            <w:hideMark/>
          </w:tcPr>
          <w:p w14:paraId="5CD5D3E8"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122F6126"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Pričuva</w:t>
            </w:r>
          </w:p>
        </w:tc>
        <w:tc>
          <w:tcPr>
            <w:tcW w:w="2582" w:type="dxa"/>
            <w:shd w:val="clear" w:color="000000" w:fill="FFFFFF"/>
            <w:vAlign w:val="center"/>
            <w:hideMark/>
          </w:tcPr>
          <w:p w14:paraId="3EAE9791"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0 </w:t>
            </w:r>
          </w:p>
        </w:tc>
      </w:tr>
      <w:tr w:rsidR="009B759C" w:rsidRPr="009B759C" w14:paraId="095975B7" w14:textId="77777777" w:rsidTr="009B759C">
        <w:trPr>
          <w:trHeight w:val="278"/>
        </w:trPr>
        <w:tc>
          <w:tcPr>
            <w:tcW w:w="6480" w:type="dxa"/>
            <w:gridSpan w:val="2"/>
            <w:shd w:val="clear" w:color="auto" w:fill="8496B0" w:themeFill="text2" w:themeFillTint="99"/>
            <w:vAlign w:val="center"/>
            <w:hideMark/>
          </w:tcPr>
          <w:p w14:paraId="5D23F90A" w14:textId="77777777" w:rsidR="009B759C" w:rsidRPr="009B759C" w:rsidRDefault="009B759C" w:rsidP="009B759C">
            <w:pPr>
              <w:spacing w:after="0" w:line="240" w:lineRule="auto"/>
              <w:jc w:val="right"/>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SEKTOR ZA IZGRADNJU I ODRŽAVANJE </w:t>
            </w:r>
          </w:p>
        </w:tc>
        <w:tc>
          <w:tcPr>
            <w:tcW w:w="2582" w:type="dxa"/>
            <w:shd w:val="clear" w:color="auto" w:fill="8496B0" w:themeFill="text2" w:themeFillTint="99"/>
            <w:vAlign w:val="center"/>
            <w:hideMark/>
          </w:tcPr>
          <w:p w14:paraId="4815DA03"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92 </w:t>
            </w:r>
          </w:p>
        </w:tc>
      </w:tr>
      <w:tr w:rsidR="009B759C" w:rsidRPr="009B759C" w14:paraId="39EF369E" w14:textId="77777777" w:rsidTr="009B759C">
        <w:trPr>
          <w:trHeight w:val="263"/>
        </w:trPr>
        <w:tc>
          <w:tcPr>
            <w:tcW w:w="2160" w:type="dxa"/>
            <w:vMerge w:val="restart"/>
            <w:shd w:val="clear" w:color="auto" w:fill="auto"/>
            <w:vAlign w:val="center"/>
            <w:hideMark/>
          </w:tcPr>
          <w:p w14:paraId="4805B20A"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Sektor za ekonomske poslove</w:t>
            </w:r>
          </w:p>
        </w:tc>
        <w:tc>
          <w:tcPr>
            <w:tcW w:w="4320" w:type="dxa"/>
            <w:shd w:val="clear" w:color="auto" w:fill="auto"/>
            <w:vAlign w:val="center"/>
            <w:hideMark/>
          </w:tcPr>
          <w:p w14:paraId="1D8C0B3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Direktor Sektora</w:t>
            </w:r>
          </w:p>
        </w:tc>
        <w:tc>
          <w:tcPr>
            <w:tcW w:w="2582" w:type="dxa"/>
            <w:shd w:val="clear" w:color="auto" w:fill="auto"/>
            <w:vAlign w:val="center"/>
            <w:hideMark/>
          </w:tcPr>
          <w:p w14:paraId="20961D50"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1087FEF9" w14:textId="77777777" w:rsidTr="009B759C">
        <w:trPr>
          <w:trHeight w:val="263"/>
        </w:trPr>
        <w:tc>
          <w:tcPr>
            <w:tcW w:w="2160" w:type="dxa"/>
            <w:vMerge/>
            <w:vAlign w:val="center"/>
            <w:hideMark/>
          </w:tcPr>
          <w:p w14:paraId="290F19DA"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435F7A7D"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Pomoćnik Direktora sektora</w:t>
            </w:r>
          </w:p>
        </w:tc>
        <w:tc>
          <w:tcPr>
            <w:tcW w:w="2582" w:type="dxa"/>
            <w:shd w:val="clear" w:color="auto" w:fill="D5DCE4" w:themeFill="text2" w:themeFillTint="33"/>
            <w:vAlign w:val="center"/>
            <w:hideMark/>
          </w:tcPr>
          <w:p w14:paraId="40EAF363"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36DD6219" w14:textId="77777777" w:rsidTr="009B759C">
        <w:trPr>
          <w:trHeight w:val="263"/>
        </w:trPr>
        <w:tc>
          <w:tcPr>
            <w:tcW w:w="2160" w:type="dxa"/>
            <w:vMerge/>
            <w:vAlign w:val="center"/>
            <w:hideMark/>
          </w:tcPr>
          <w:p w14:paraId="4C4D6069"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4F7880B3"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Odjel prodaje </w:t>
            </w:r>
          </w:p>
        </w:tc>
        <w:tc>
          <w:tcPr>
            <w:tcW w:w="2582" w:type="dxa"/>
            <w:shd w:val="clear" w:color="auto" w:fill="auto"/>
            <w:vAlign w:val="center"/>
            <w:hideMark/>
          </w:tcPr>
          <w:p w14:paraId="5CEE23B9"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3 </w:t>
            </w:r>
          </w:p>
        </w:tc>
      </w:tr>
      <w:tr w:rsidR="009B759C" w:rsidRPr="009B759C" w14:paraId="2AF6A3F2" w14:textId="77777777" w:rsidTr="009B759C">
        <w:trPr>
          <w:trHeight w:val="263"/>
        </w:trPr>
        <w:tc>
          <w:tcPr>
            <w:tcW w:w="2160" w:type="dxa"/>
            <w:vMerge/>
            <w:vAlign w:val="center"/>
            <w:hideMark/>
          </w:tcPr>
          <w:p w14:paraId="66093684"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0A7D5334"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Odjel nabave i logistike </w:t>
            </w:r>
          </w:p>
        </w:tc>
        <w:tc>
          <w:tcPr>
            <w:tcW w:w="2582" w:type="dxa"/>
            <w:shd w:val="clear" w:color="auto" w:fill="D5DCE4" w:themeFill="text2" w:themeFillTint="33"/>
            <w:vAlign w:val="center"/>
            <w:hideMark/>
          </w:tcPr>
          <w:p w14:paraId="04ED9EED"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8 </w:t>
            </w:r>
          </w:p>
        </w:tc>
      </w:tr>
      <w:tr w:rsidR="009B759C" w:rsidRPr="009B759C" w14:paraId="64589B13" w14:textId="77777777" w:rsidTr="009B759C">
        <w:trPr>
          <w:trHeight w:val="263"/>
        </w:trPr>
        <w:tc>
          <w:tcPr>
            <w:tcW w:w="2160" w:type="dxa"/>
            <w:vMerge/>
            <w:vAlign w:val="center"/>
            <w:hideMark/>
          </w:tcPr>
          <w:p w14:paraId="52FC3715"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000000" w:fill="FFFFFF"/>
            <w:vAlign w:val="center"/>
            <w:hideMark/>
          </w:tcPr>
          <w:p w14:paraId="30D9F500"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Odjel financija </w:t>
            </w:r>
          </w:p>
        </w:tc>
        <w:tc>
          <w:tcPr>
            <w:tcW w:w="2582" w:type="dxa"/>
            <w:shd w:val="clear" w:color="000000" w:fill="FFFFFF"/>
            <w:vAlign w:val="center"/>
            <w:hideMark/>
          </w:tcPr>
          <w:p w14:paraId="3498C8B5"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9 </w:t>
            </w:r>
          </w:p>
        </w:tc>
      </w:tr>
      <w:tr w:rsidR="009B759C" w:rsidRPr="009B759C" w14:paraId="340B32B1" w14:textId="77777777" w:rsidTr="009B759C">
        <w:trPr>
          <w:trHeight w:val="263"/>
        </w:trPr>
        <w:tc>
          <w:tcPr>
            <w:tcW w:w="2160" w:type="dxa"/>
            <w:vMerge/>
            <w:vAlign w:val="center"/>
            <w:hideMark/>
          </w:tcPr>
          <w:p w14:paraId="36420125"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1D32A8BB"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Odjel računovodstva </w:t>
            </w:r>
          </w:p>
        </w:tc>
        <w:tc>
          <w:tcPr>
            <w:tcW w:w="2582" w:type="dxa"/>
            <w:shd w:val="clear" w:color="auto" w:fill="D5DCE4" w:themeFill="text2" w:themeFillTint="33"/>
            <w:vAlign w:val="center"/>
            <w:hideMark/>
          </w:tcPr>
          <w:p w14:paraId="3B7FE1EE"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8 </w:t>
            </w:r>
          </w:p>
        </w:tc>
      </w:tr>
      <w:tr w:rsidR="009B759C" w:rsidRPr="009B759C" w14:paraId="10BF9291" w14:textId="77777777" w:rsidTr="009B759C">
        <w:trPr>
          <w:trHeight w:val="278"/>
        </w:trPr>
        <w:tc>
          <w:tcPr>
            <w:tcW w:w="6480" w:type="dxa"/>
            <w:gridSpan w:val="2"/>
            <w:shd w:val="clear" w:color="auto" w:fill="8496B0" w:themeFill="text2" w:themeFillTint="99"/>
            <w:vAlign w:val="center"/>
            <w:hideMark/>
          </w:tcPr>
          <w:p w14:paraId="2CA471DD" w14:textId="77777777" w:rsidR="009B759C" w:rsidRPr="009B759C" w:rsidRDefault="009B759C" w:rsidP="009B759C">
            <w:pPr>
              <w:spacing w:after="0" w:line="240" w:lineRule="auto"/>
              <w:jc w:val="right"/>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SEKTOR ZA EKONOMSKE POSLOVE </w:t>
            </w:r>
          </w:p>
        </w:tc>
        <w:tc>
          <w:tcPr>
            <w:tcW w:w="2582" w:type="dxa"/>
            <w:shd w:val="clear" w:color="auto" w:fill="8496B0" w:themeFill="text2" w:themeFillTint="99"/>
            <w:vAlign w:val="center"/>
            <w:hideMark/>
          </w:tcPr>
          <w:p w14:paraId="3BB102A7"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30 </w:t>
            </w:r>
          </w:p>
        </w:tc>
      </w:tr>
      <w:tr w:rsidR="009B759C" w:rsidRPr="009B759C" w14:paraId="669293B7" w14:textId="77777777" w:rsidTr="009B759C">
        <w:trPr>
          <w:trHeight w:val="263"/>
        </w:trPr>
        <w:tc>
          <w:tcPr>
            <w:tcW w:w="2160" w:type="dxa"/>
            <w:vMerge w:val="restart"/>
            <w:shd w:val="clear" w:color="000000" w:fill="FFFFFF"/>
            <w:vAlign w:val="center"/>
            <w:hideMark/>
          </w:tcPr>
          <w:p w14:paraId="20668C9C"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Pravno-kadrovski sektor</w:t>
            </w:r>
          </w:p>
        </w:tc>
        <w:tc>
          <w:tcPr>
            <w:tcW w:w="4320" w:type="dxa"/>
            <w:shd w:val="clear" w:color="auto" w:fill="D5DCE4" w:themeFill="text2" w:themeFillTint="33"/>
            <w:vAlign w:val="center"/>
            <w:hideMark/>
          </w:tcPr>
          <w:p w14:paraId="192CFE89"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Direktor Sektora</w:t>
            </w:r>
          </w:p>
        </w:tc>
        <w:tc>
          <w:tcPr>
            <w:tcW w:w="2582" w:type="dxa"/>
            <w:shd w:val="clear" w:color="auto" w:fill="D5DCE4" w:themeFill="text2" w:themeFillTint="33"/>
            <w:vAlign w:val="center"/>
            <w:hideMark/>
          </w:tcPr>
          <w:p w14:paraId="6E2D9AA5"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02EFC9D2" w14:textId="77777777" w:rsidTr="009B759C">
        <w:trPr>
          <w:trHeight w:val="263"/>
        </w:trPr>
        <w:tc>
          <w:tcPr>
            <w:tcW w:w="2160" w:type="dxa"/>
            <w:vMerge/>
            <w:vAlign w:val="center"/>
            <w:hideMark/>
          </w:tcPr>
          <w:p w14:paraId="2039C35A"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63080E70"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Pravni savjetnik</w:t>
            </w:r>
          </w:p>
        </w:tc>
        <w:tc>
          <w:tcPr>
            <w:tcW w:w="2582" w:type="dxa"/>
            <w:shd w:val="clear" w:color="auto" w:fill="auto"/>
            <w:vAlign w:val="center"/>
            <w:hideMark/>
          </w:tcPr>
          <w:p w14:paraId="471EC81D" w14:textId="77777777" w:rsidR="009B759C" w:rsidRPr="009B759C" w:rsidRDefault="009B759C" w:rsidP="009B759C">
            <w:pPr>
              <w:spacing w:after="0" w:line="240" w:lineRule="auto"/>
              <w:jc w:val="center"/>
              <w:rPr>
                <w:rFonts w:ascii="Calibri" w:eastAsia="Times New Roman" w:hAnsi="Calibri" w:cs="Calibri"/>
                <w:color w:val="000000"/>
                <w:sz w:val="18"/>
                <w:szCs w:val="18"/>
                <w:lang w:eastAsia="hr-HR"/>
              </w:rPr>
            </w:pPr>
            <w:r w:rsidRPr="009B759C">
              <w:rPr>
                <w:rFonts w:ascii="Calibri" w:eastAsia="Times New Roman" w:hAnsi="Calibri" w:cs="Calibri"/>
                <w:color w:val="000000"/>
                <w:sz w:val="18"/>
                <w:szCs w:val="18"/>
                <w:lang w:eastAsia="hr-HR"/>
              </w:rPr>
              <w:t xml:space="preserve">1 </w:t>
            </w:r>
          </w:p>
        </w:tc>
      </w:tr>
      <w:tr w:rsidR="009B759C" w:rsidRPr="009B759C" w14:paraId="4D9AC2D2" w14:textId="77777777" w:rsidTr="009B759C">
        <w:trPr>
          <w:trHeight w:val="263"/>
        </w:trPr>
        <w:tc>
          <w:tcPr>
            <w:tcW w:w="2160" w:type="dxa"/>
            <w:vMerge/>
            <w:vAlign w:val="center"/>
            <w:hideMark/>
          </w:tcPr>
          <w:p w14:paraId="441E232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5336786A"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Odjel za pravne poslove</w:t>
            </w:r>
          </w:p>
        </w:tc>
        <w:tc>
          <w:tcPr>
            <w:tcW w:w="2582" w:type="dxa"/>
            <w:shd w:val="clear" w:color="auto" w:fill="D5DCE4" w:themeFill="text2" w:themeFillTint="33"/>
            <w:vAlign w:val="center"/>
            <w:hideMark/>
          </w:tcPr>
          <w:p w14:paraId="6BB659AA"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5 </w:t>
            </w:r>
          </w:p>
        </w:tc>
      </w:tr>
      <w:tr w:rsidR="009B759C" w:rsidRPr="009B759C" w14:paraId="0040460A" w14:textId="77777777" w:rsidTr="009B759C">
        <w:trPr>
          <w:trHeight w:val="263"/>
        </w:trPr>
        <w:tc>
          <w:tcPr>
            <w:tcW w:w="2160" w:type="dxa"/>
            <w:vMerge/>
            <w:vAlign w:val="center"/>
            <w:hideMark/>
          </w:tcPr>
          <w:p w14:paraId="4530DA11"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7E2A879A"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Odjel za kadrovske poslove</w:t>
            </w:r>
          </w:p>
        </w:tc>
        <w:tc>
          <w:tcPr>
            <w:tcW w:w="2582" w:type="dxa"/>
            <w:shd w:val="clear" w:color="auto" w:fill="auto"/>
            <w:vAlign w:val="center"/>
            <w:hideMark/>
          </w:tcPr>
          <w:p w14:paraId="40A11F73"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2 </w:t>
            </w:r>
          </w:p>
        </w:tc>
      </w:tr>
      <w:tr w:rsidR="009B759C" w:rsidRPr="009B759C" w14:paraId="019B7D5A" w14:textId="77777777" w:rsidTr="009B759C">
        <w:trPr>
          <w:trHeight w:val="263"/>
        </w:trPr>
        <w:tc>
          <w:tcPr>
            <w:tcW w:w="2160" w:type="dxa"/>
            <w:vMerge/>
            <w:vAlign w:val="center"/>
            <w:hideMark/>
          </w:tcPr>
          <w:p w14:paraId="3CCB9725"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D5DCE4" w:themeFill="text2" w:themeFillTint="33"/>
            <w:vAlign w:val="center"/>
            <w:hideMark/>
          </w:tcPr>
          <w:p w14:paraId="6972320B"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Odsjek za opće poslove</w:t>
            </w:r>
          </w:p>
        </w:tc>
        <w:tc>
          <w:tcPr>
            <w:tcW w:w="2582" w:type="dxa"/>
            <w:shd w:val="clear" w:color="auto" w:fill="D5DCE4" w:themeFill="text2" w:themeFillTint="33"/>
            <w:vAlign w:val="center"/>
            <w:hideMark/>
          </w:tcPr>
          <w:p w14:paraId="5CF6C2C9"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10 </w:t>
            </w:r>
          </w:p>
        </w:tc>
      </w:tr>
      <w:tr w:rsidR="009B759C" w:rsidRPr="009B759C" w14:paraId="06A12C2F" w14:textId="77777777" w:rsidTr="009B759C">
        <w:trPr>
          <w:trHeight w:val="263"/>
        </w:trPr>
        <w:tc>
          <w:tcPr>
            <w:tcW w:w="2160" w:type="dxa"/>
            <w:vMerge/>
            <w:vAlign w:val="center"/>
            <w:hideMark/>
          </w:tcPr>
          <w:p w14:paraId="4524A17D" w14:textId="77777777" w:rsidR="009B759C" w:rsidRPr="009B759C" w:rsidRDefault="009B759C" w:rsidP="009B759C">
            <w:pPr>
              <w:spacing w:after="0" w:line="240" w:lineRule="auto"/>
              <w:rPr>
                <w:rFonts w:ascii="Calibri" w:eastAsia="Times New Roman" w:hAnsi="Calibri" w:cs="Calibri"/>
                <w:color w:val="000000"/>
                <w:sz w:val="18"/>
                <w:szCs w:val="18"/>
                <w:lang w:eastAsia="hr-HR"/>
              </w:rPr>
            </w:pPr>
          </w:p>
        </w:tc>
        <w:tc>
          <w:tcPr>
            <w:tcW w:w="4320" w:type="dxa"/>
            <w:shd w:val="clear" w:color="auto" w:fill="auto"/>
            <w:vAlign w:val="center"/>
            <w:hideMark/>
          </w:tcPr>
          <w:p w14:paraId="2954104E" w14:textId="77777777" w:rsidR="009B759C" w:rsidRPr="009B759C" w:rsidRDefault="009B759C" w:rsidP="009B759C">
            <w:pPr>
              <w:spacing w:after="0" w:line="240" w:lineRule="auto"/>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Odjel zaštite na radu </w:t>
            </w:r>
          </w:p>
        </w:tc>
        <w:tc>
          <w:tcPr>
            <w:tcW w:w="2582" w:type="dxa"/>
            <w:shd w:val="clear" w:color="000000" w:fill="FFFFFF"/>
            <w:vAlign w:val="center"/>
            <w:hideMark/>
          </w:tcPr>
          <w:p w14:paraId="190241C0" w14:textId="77777777" w:rsidR="009B759C" w:rsidRPr="009B759C" w:rsidRDefault="009B759C" w:rsidP="009B759C">
            <w:pPr>
              <w:spacing w:after="0" w:line="240" w:lineRule="auto"/>
              <w:jc w:val="center"/>
              <w:rPr>
                <w:rFonts w:ascii="Calibri" w:eastAsia="Times New Roman" w:hAnsi="Calibri" w:cs="Calibri"/>
                <w:sz w:val="18"/>
                <w:szCs w:val="18"/>
                <w:lang w:eastAsia="hr-HR"/>
              </w:rPr>
            </w:pPr>
            <w:r w:rsidRPr="009B759C">
              <w:rPr>
                <w:rFonts w:ascii="Calibri" w:eastAsia="Times New Roman" w:hAnsi="Calibri" w:cs="Calibri"/>
                <w:sz w:val="18"/>
                <w:szCs w:val="18"/>
                <w:lang w:eastAsia="hr-HR"/>
              </w:rPr>
              <w:t xml:space="preserve">3 </w:t>
            </w:r>
          </w:p>
        </w:tc>
      </w:tr>
      <w:tr w:rsidR="009B759C" w:rsidRPr="009B759C" w14:paraId="20D5C64C" w14:textId="77777777" w:rsidTr="009B759C">
        <w:trPr>
          <w:trHeight w:val="203"/>
        </w:trPr>
        <w:tc>
          <w:tcPr>
            <w:tcW w:w="6480" w:type="dxa"/>
            <w:gridSpan w:val="2"/>
            <w:shd w:val="clear" w:color="auto" w:fill="8496B0" w:themeFill="text2" w:themeFillTint="99"/>
            <w:vAlign w:val="center"/>
            <w:hideMark/>
          </w:tcPr>
          <w:p w14:paraId="7028BAD9" w14:textId="77777777" w:rsidR="009B759C" w:rsidRPr="009B759C" w:rsidRDefault="009B759C" w:rsidP="009B759C">
            <w:pPr>
              <w:spacing w:after="0" w:line="240" w:lineRule="auto"/>
              <w:jc w:val="right"/>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PRAVNO – KADROVSKI SEKTOR</w:t>
            </w:r>
          </w:p>
        </w:tc>
        <w:tc>
          <w:tcPr>
            <w:tcW w:w="2582" w:type="dxa"/>
            <w:shd w:val="clear" w:color="auto" w:fill="8496B0" w:themeFill="text2" w:themeFillTint="99"/>
            <w:vAlign w:val="center"/>
            <w:hideMark/>
          </w:tcPr>
          <w:p w14:paraId="65950460" w14:textId="77777777" w:rsidR="009B759C" w:rsidRPr="009B759C" w:rsidRDefault="009B759C" w:rsidP="009B759C">
            <w:pPr>
              <w:spacing w:after="0" w:line="240" w:lineRule="auto"/>
              <w:jc w:val="center"/>
              <w:rPr>
                <w:rFonts w:ascii="Calibri" w:eastAsia="Times New Roman" w:hAnsi="Calibri" w:cs="Calibri"/>
                <w:color w:val="FFFFFF"/>
                <w:sz w:val="18"/>
                <w:szCs w:val="18"/>
                <w:lang w:eastAsia="hr-HR"/>
              </w:rPr>
            </w:pPr>
            <w:r w:rsidRPr="009B759C">
              <w:rPr>
                <w:rFonts w:ascii="Calibri" w:eastAsia="Times New Roman" w:hAnsi="Calibri" w:cs="Calibri"/>
                <w:color w:val="FFFFFF"/>
                <w:sz w:val="18"/>
                <w:szCs w:val="18"/>
                <w:lang w:eastAsia="hr-HR"/>
              </w:rPr>
              <w:t xml:space="preserve">22 </w:t>
            </w:r>
          </w:p>
        </w:tc>
      </w:tr>
      <w:tr w:rsidR="009B759C" w:rsidRPr="009B759C" w14:paraId="5D17E192" w14:textId="77777777" w:rsidTr="009B759C">
        <w:trPr>
          <w:trHeight w:val="252"/>
        </w:trPr>
        <w:tc>
          <w:tcPr>
            <w:tcW w:w="6480" w:type="dxa"/>
            <w:gridSpan w:val="2"/>
            <w:shd w:val="clear" w:color="auto" w:fill="323E4F" w:themeFill="text2" w:themeFillShade="BF"/>
            <w:vAlign w:val="center"/>
            <w:hideMark/>
          </w:tcPr>
          <w:p w14:paraId="442508E8" w14:textId="77777777" w:rsidR="009B759C" w:rsidRPr="009B759C" w:rsidRDefault="009B759C" w:rsidP="009B759C">
            <w:pPr>
              <w:spacing w:after="0" w:line="240" w:lineRule="auto"/>
              <w:jc w:val="right"/>
              <w:rPr>
                <w:rFonts w:ascii="Calibri" w:eastAsia="Times New Roman" w:hAnsi="Calibri" w:cs="Calibri"/>
                <w:b/>
                <w:bCs/>
                <w:color w:val="FFFFFF"/>
                <w:sz w:val="20"/>
                <w:szCs w:val="20"/>
                <w:lang w:eastAsia="hr-HR"/>
              </w:rPr>
            </w:pPr>
            <w:r w:rsidRPr="009B759C">
              <w:rPr>
                <w:rFonts w:ascii="Calibri" w:eastAsia="Times New Roman" w:hAnsi="Calibri" w:cs="Calibri"/>
                <w:b/>
                <w:bCs/>
                <w:color w:val="FFFFFF"/>
                <w:sz w:val="20"/>
                <w:szCs w:val="20"/>
                <w:lang w:eastAsia="hr-HR"/>
              </w:rPr>
              <w:t>UKUPNO:</w:t>
            </w:r>
          </w:p>
        </w:tc>
        <w:tc>
          <w:tcPr>
            <w:tcW w:w="2582" w:type="dxa"/>
            <w:shd w:val="clear" w:color="auto" w:fill="323E4F" w:themeFill="text2" w:themeFillShade="BF"/>
            <w:vAlign w:val="center"/>
            <w:hideMark/>
          </w:tcPr>
          <w:p w14:paraId="5BD38811" w14:textId="77777777" w:rsidR="009B759C" w:rsidRPr="009B759C" w:rsidRDefault="009B759C" w:rsidP="009B759C">
            <w:pPr>
              <w:spacing w:after="0" w:line="240" w:lineRule="auto"/>
              <w:jc w:val="center"/>
              <w:rPr>
                <w:rFonts w:ascii="Calibri" w:eastAsia="Times New Roman" w:hAnsi="Calibri" w:cs="Calibri"/>
                <w:b/>
                <w:bCs/>
                <w:color w:val="FFFFFF"/>
                <w:sz w:val="20"/>
                <w:szCs w:val="20"/>
                <w:lang w:eastAsia="hr-HR"/>
              </w:rPr>
            </w:pPr>
            <w:r w:rsidRPr="009B759C">
              <w:rPr>
                <w:rFonts w:ascii="Calibri" w:eastAsia="Times New Roman" w:hAnsi="Calibri" w:cs="Calibri"/>
                <w:b/>
                <w:bCs/>
                <w:color w:val="FFFFFF"/>
                <w:sz w:val="20"/>
                <w:szCs w:val="20"/>
                <w:lang w:eastAsia="hr-HR"/>
              </w:rPr>
              <w:t xml:space="preserve">262 </w:t>
            </w:r>
          </w:p>
        </w:tc>
      </w:tr>
    </w:tbl>
    <w:p w14:paraId="06DD040A" w14:textId="7F46F321" w:rsidR="00166AAF" w:rsidRDefault="00166AAF"/>
    <w:p w14:paraId="6B7CD9D0" w14:textId="77777777" w:rsidR="00D0679D" w:rsidRDefault="00D0679D" w:rsidP="000A6C97">
      <w:pPr>
        <w:tabs>
          <w:tab w:val="left" w:pos="3240"/>
        </w:tabs>
        <w:spacing w:after="0" w:line="240" w:lineRule="auto"/>
        <w:rPr>
          <w:rFonts w:ascii="Calibri" w:eastAsia="Times New Roman" w:hAnsi="Calibri" w:cs="Times New Roman"/>
          <w:b/>
          <w:color w:val="323E4F" w:themeColor="text2" w:themeShade="BF"/>
          <w:sz w:val="32"/>
          <w:szCs w:val="32"/>
        </w:rPr>
      </w:pPr>
    </w:p>
    <w:p w14:paraId="7EF32678" w14:textId="77777777" w:rsidR="00D0679D" w:rsidRDefault="00D0679D" w:rsidP="000A6C97">
      <w:pPr>
        <w:tabs>
          <w:tab w:val="left" w:pos="3240"/>
        </w:tabs>
        <w:spacing w:after="0" w:line="240" w:lineRule="auto"/>
        <w:rPr>
          <w:rFonts w:ascii="Calibri" w:eastAsia="Times New Roman" w:hAnsi="Calibri" w:cs="Times New Roman"/>
          <w:b/>
          <w:color w:val="323E4F" w:themeColor="text2" w:themeShade="BF"/>
          <w:sz w:val="32"/>
          <w:szCs w:val="32"/>
        </w:rPr>
      </w:pPr>
    </w:p>
    <w:p w14:paraId="51D056B6" w14:textId="1651E401" w:rsidR="00D0679D" w:rsidRDefault="00D0679D" w:rsidP="000A6C97">
      <w:pPr>
        <w:tabs>
          <w:tab w:val="left" w:pos="3240"/>
        </w:tabs>
        <w:spacing w:after="0" w:line="240" w:lineRule="auto"/>
        <w:rPr>
          <w:rFonts w:ascii="Calibri" w:eastAsia="Times New Roman" w:hAnsi="Calibri" w:cs="Times New Roman"/>
          <w:b/>
          <w:color w:val="323E4F" w:themeColor="text2" w:themeShade="BF"/>
          <w:sz w:val="32"/>
          <w:szCs w:val="32"/>
        </w:rPr>
      </w:pPr>
    </w:p>
    <w:p w14:paraId="5EA4B256" w14:textId="6F5A7205"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BD50F6A" w14:textId="37BD6166"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74E64B0" w14:textId="15799D97"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59F61D3" w14:textId="7E78CFCA"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BC86733" w14:textId="522C023E"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D5EE1F5" w14:textId="3C0F6140"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512A7CC" w14:textId="27BC04E4"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314791D" w14:textId="73774904"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4239057B" w14:textId="2094103C"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6B3F8B63" w14:textId="7FD33AA4"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657D9226" w14:textId="1D5C9D4A"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050ADF6D" w14:textId="0D2A0D47"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14C0482" w14:textId="7C55AD0A"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DDC5336" w14:textId="0871451E"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C75452B" w14:textId="39EB8872"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1BDE40C7" w14:textId="3867D115"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01CCF4B7" w14:textId="2ED4BB0B"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2184F12" w14:textId="699E2740"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354A78D" w14:textId="11ACBC3E"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ABE5F48" w14:textId="645A0EF1"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6DFC1FD2" w14:textId="7C5DA72F"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FE3A57E" w14:textId="4B50B082"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1904DFB" w14:textId="480C7F75"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2828D4A" w14:textId="057304F0"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8910F61" w14:textId="6007CBCF"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622C0A8" w14:textId="1E45BB8F"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4391E35" w14:textId="4E48DF79"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5CB2077C" w14:textId="34D61AC8"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14CE325E" w14:textId="456EED1B"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4B8AFE0C" w14:textId="2E40F903"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0D9DBC16" w14:textId="77456338"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BFC4345" w14:textId="57AD8582"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6E7A518" w14:textId="6FB54D87"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196C1CA5" w14:textId="6393AF4B"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3B8C9C8" w14:textId="5321C8F5"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52274DE6" w14:textId="48E443CD"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809E1BE" w14:textId="2E2620CC"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07C505CF" w14:textId="2C7C858E"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401C6AA2" w14:textId="1D339EB9"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605CD8D3" w14:textId="64F70AA4"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460164F" w14:textId="2544C1A6"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59C5B4FA" w14:textId="10BCB317"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22F2BC9" w14:textId="56AF7ADC"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50936A5" w14:textId="6D8220EB"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435D46D" w14:textId="10233996"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264D6C1" w14:textId="618F8AD8"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5ACE6D6A" w14:textId="3C485965"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E9A4205" w14:textId="3EE39AD9"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CB8594A" w14:textId="0746394A"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C107159" w14:textId="0DD93648"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61041E8D" w14:textId="7615027A"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1F0CFACF" w14:textId="4FFE8DAC"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38DDB58" w14:textId="2424B356"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F00A12A" w14:textId="4633A791"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46B04150" w14:textId="72C67985"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4330CCE4" w14:textId="42311E1F"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15D5630" w14:textId="24C061DB"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0376D020" w14:textId="001B0CA2"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8C04E63" w14:textId="748BF3E5"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8188ECE" w14:textId="212B3CFE"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12CFB30B" w14:textId="45146D82"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3BB9FD20" w14:textId="693099DA"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088B2940" w14:textId="5DBA22B0"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48D19ABF" w14:textId="2C2A5EF0"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7088F6F3" w14:textId="5176B958"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52B1428E" w14:textId="75531667" w:rsidR="009B759C"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0F8F5EF0" w14:textId="77777777" w:rsidR="009B759C" w:rsidRPr="00D0679D" w:rsidRDefault="009B759C" w:rsidP="000A6C97">
      <w:pPr>
        <w:tabs>
          <w:tab w:val="left" w:pos="3240"/>
        </w:tabs>
        <w:spacing w:after="0" w:line="240" w:lineRule="auto"/>
        <w:rPr>
          <w:rFonts w:ascii="Calibri" w:eastAsia="Times New Roman" w:hAnsi="Calibri" w:cs="Times New Roman"/>
          <w:b/>
          <w:color w:val="323E4F" w:themeColor="text2" w:themeShade="BF"/>
          <w:sz w:val="2"/>
          <w:szCs w:val="2"/>
        </w:rPr>
      </w:pPr>
    </w:p>
    <w:p w14:paraId="25253E05" w14:textId="77777777" w:rsidR="00D0679D" w:rsidRPr="00D0679D" w:rsidRDefault="00D0679D" w:rsidP="000A6C97">
      <w:pPr>
        <w:tabs>
          <w:tab w:val="left" w:pos="3240"/>
        </w:tabs>
        <w:spacing w:after="0" w:line="240" w:lineRule="auto"/>
        <w:rPr>
          <w:rFonts w:ascii="Calibri" w:eastAsia="Times New Roman" w:hAnsi="Calibri" w:cs="Times New Roman"/>
          <w:b/>
          <w:color w:val="323E4F" w:themeColor="text2" w:themeShade="BF"/>
          <w:sz w:val="8"/>
          <w:szCs w:val="8"/>
        </w:rPr>
      </w:pPr>
    </w:p>
    <w:p w14:paraId="7887E307" w14:textId="409B6958" w:rsidR="000A6C97" w:rsidRPr="005F223F" w:rsidRDefault="000A6C97" w:rsidP="000A6C97">
      <w:pPr>
        <w:tabs>
          <w:tab w:val="left" w:pos="3240"/>
        </w:tabs>
        <w:spacing w:after="0" w:line="240" w:lineRule="auto"/>
        <w:rPr>
          <w:rFonts w:ascii="Calibri" w:eastAsia="Times New Roman" w:hAnsi="Calibri" w:cs="Times New Roman"/>
          <w:b/>
          <w:color w:val="323E4F" w:themeColor="text2" w:themeShade="BF"/>
          <w:sz w:val="28"/>
          <w:szCs w:val="28"/>
        </w:rPr>
      </w:pPr>
      <w:r w:rsidRPr="005F223F">
        <w:rPr>
          <w:rFonts w:ascii="Calibri" w:eastAsia="Times New Roman" w:hAnsi="Calibri" w:cs="Times New Roman"/>
          <w:b/>
          <w:color w:val="323E4F" w:themeColor="text2" w:themeShade="BF"/>
          <w:sz w:val="28"/>
          <w:szCs w:val="28"/>
        </w:rPr>
        <w:t>2.2. EKONOMSKI POSLOVI</w:t>
      </w:r>
    </w:p>
    <w:p w14:paraId="101D803A" w14:textId="77777777" w:rsidR="000A6C97" w:rsidRPr="00C50246" w:rsidRDefault="000A6C97" w:rsidP="000A6C97">
      <w:pPr>
        <w:tabs>
          <w:tab w:val="left" w:pos="3240"/>
        </w:tabs>
        <w:spacing w:after="0" w:line="240" w:lineRule="auto"/>
        <w:rPr>
          <w:rFonts w:ascii="Calibri" w:eastAsia="Times New Roman" w:hAnsi="Calibri" w:cs="Times New Roman"/>
          <w:sz w:val="8"/>
          <w:szCs w:val="8"/>
        </w:rPr>
      </w:pPr>
    </w:p>
    <w:p w14:paraId="56CCEE23" w14:textId="77777777" w:rsidR="000A6C97" w:rsidRPr="000A6C97" w:rsidRDefault="000A6C97" w:rsidP="000A6C97">
      <w:pPr>
        <w:tabs>
          <w:tab w:val="left" w:pos="3240"/>
        </w:tabs>
        <w:spacing w:after="12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 xml:space="preserve">Sektor za ekonomske poslove obuhvaća poslove prodaje, nabave i logistike te financija i računovodstva. Ovaj sektor također prati, koordinira i nadzire obavljanje poslova vezanih uz ekonomsku problematiku u ostalim organizacijskim jedinicama Društva. </w:t>
      </w:r>
    </w:p>
    <w:p w14:paraId="0ED88FFB" w14:textId="77777777" w:rsidR="000A6C97" w:rsidRPr="000A6C97" w:rsidRDefault="000A6C97" w:rsidP="000A6C97">
      <w:pPr>
        <w:tabs>
          <w:tab w:val="left" w:pos="3240"/>
        </w:tabs>
        <w:spacing w:after="12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Aktivnosti Sektora za ekonomske poslove realiziraju se kroz sljedeće odjele:</w:t>
      </w:r>
    </w:p>
    <w:p w14:paraId="25184CCD" w14:textId="77777777" w:rsidR="000A6C97" w:rsidRPr="000A6C97" w:rsidRDefault="000A6C97" w:rsidP="000A6C9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1. Odjel prodaje</w:t>
      </w:r>
    </w:p>
    <w:p w14:paraId="30472C4A" w14:textId="77777777" w:rsidR="000A6C97" w:rsidRPr="000A6C97" w:rsidRDefault="000A6C97" w:rsidP="000A6C9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2. Odjel nabave i logistike</w:t>
      </w:r>
    </w:p>
    <w:p w14:paraId="357AE83A" w14:textId="77777777" w:rsidR="000A6C97" w:rsidRPr="000A6C97" w:rsidRDefault="000A6C97" w:rsidP="000A6C9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3. Odjel financija</w:t>
      </w:r>
    </w:p>
    <w:p w14:paraId="76A32DAF" w14:textId="66FF5F8B" w:rsidR="000A6C97" w:rsidRPr="00C50246" w:rsidRDefault="000A6C97" w:rsidP="000A6C9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4. Odjel računovodstva</w:t>
      </w:r>
    </w:p>
    <w:p w14:paraId="5A2A33E8" w14:textId="77777777" w:rsidR="000A6C97" w:rsidRPr="00C50246" w:rsidRDefault="000A6C97" w:rsidP="000A6C97">
      <w:pPr>
        <w:tabs>
          <w:tab w:val="left" w:pos="3240"/>
        </w:tabs>
        <w:spacing w:after="120" w:line="240" w:lineRule="auto"/>
        <w:jc w:val="both"/>
        <w:rPr>
          <w:rFonts w:ascii="Calibri" w:eastAsia="Times New Roman" w:hAnsi="Calibri" w:cs="Times New Roman"/>
          <w:b/>
          <w:color w:val="2F5496"/>
          <w:sz w:val="16"/>
          <w:szCs w:val="16"/>
        </w:rPr>
      </w:pPr>
    </w:p>
    <w:p w14:paraId="6D1C970C" w14:textId="386D74E4" w:rsidR="000A6C97" w:rsidRPr="005F223F" w:rsidRDefault="000A6C97" w:rsidP="000A6C97">
      <w:pPr>
        <w:tabs>
          <w:tab w:val="left" w:pos="3240"/>
        </w:tabs>
        <w:spacing w:after="120" w:line="240" w:lineRule="auto"/>
        <w:jc w:val="both"/>
        <w:rPr>
          <w:rFonts w:ascii="Calibri" w:eastAsia="Times New Roman" w:hAnsi="Calibri" w:cs="Times New Roman"/>
          <w:b/>
          <w:color w:val="323E4F" w:themeColor="text2" w:themeShade="BF"/>
          <w:sz w:val="28"/>
          <w:szCs w:val="28"/>
        </w:rPr>
      </w:pPr>
      <w:r w:rsidRPr="005F223F">
        <w:rPr>
          <w:rFonts w:ascii="Calibri" w:eastAsia="Times New Roman" w:hAnsi="Calibri" w:cs="Times New Roman"/>
          <w:b/>
          <w:color w:val="323E4F" w:themeColor="text2" w:themeShade="BF"/>
          <w:sz w:val="28"/>
          <w:szCs w:val="28"/>
        </w:rPr>
        <w:t>2.3. POSLOVI INFORMATIKE, KONTROLINGA I UNUTARNJE REVIZIJE</w:t>
      </w:r>
    </w:p>
    <w:p w14:paraId="226180BE" w14:textId="3AF9A8DB" w:rsidR="00C50246" w:rsidRPr="00D0679D" w:rsidRDefault="000A6C97" w:rsidP="00D0679D">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U području korporativnih poslova, a unutar ustrojstva Uprave Društva, obavljaju se poslovi informatike, kontrolinga i unutarnje revizije, kao pomoć upravljačkoj strukturi koja dobiva informacije o funkcioniranju sustava za koji je odgovorna.</w:t>
      </w:r>
    </w:p>
    <w:p w14:paraId="6649E85D" w14:textId="77777777" w:rsidR="00D0679D" w:rsidRPr="00D0679D" w:rsidRDefault="00D0679D" w:rsidP="000A6C97">
      <w:pPr>
        <w:keepNext/>
        <w:keepLines/>
        <w:tabs>
          <w:tab w:val="left" w:pos="567"/>
        </w:tabs>
        <w:spacing w:after="120"/>
        <w:ind w:left="720" w:hanging="360"/>
        <w:outlineLvl w:val="0"/>
        <w:rPr>
          <w:rFonts w:ascii="Calibri" w:eastAsia="Times New Roman" w:hAnsi="Calibri" w:cs="Calibri"/>
          <w:b/>
          <w:color w:val="323E4F" w:themeColor="text2" w:themeShade="BF"/>
          <w:sz w:val="12"/>
          <w:szCs w:val="12"/>
          <w:lang w:eastAsia="x-none"/>
        </w:rPr>
      </w:pPr>
    </w:p>
    <w:p w14:paraId="38CEC57A" w14:textId="77777777" w:rsidR="00D0679D" w:rsidRDefault="00D0679D" w:rsidP="00D0679D">
      <w:pPr>
        <w:keepNext/>
        <w:keepLines/>
        <w:tabs>
          <w:tab w:val="left" w:pos="567"/>
        </w:tabs>
        <w:spacing w:after="120"/>
        <w:outlineLvl w:val="0"/>
        <w:rPr>
          <w:rFonts w:ascii="Calibri" w:eastAsia="Times New Roman" w:hAnsi="Calibri" w:cs="Calibri"/>
          <w:b/>
          <w:color w:val="323E4F" w:themeColor="text2" w:themeShade="BF"/>
          <w:sz w:val="32"/>
          <w:szCs w:val="32"/>
          <w:lang w:eastAsia="x-none"/>
        </w:rPr>
      </w:pPr>
    </w:p>
    <w:p w14:paraId="002F71F6" w14:textId="16CFB13A" w:rsidR="000A6C97" w:rsidRPr="000A6C97" w:rsidRDefault="000A6C97" w:rsidP="00D0679D">
      <w:pPr>
        <w:keepNext/>
        <w:keepLines/>
        <w:tabs>
          <w:tab w:val="left" w:pos="567"/>
        </w:tabs>
        <w:spacing w:after="120"/>
        <w:outlineLvl w:val="0"/>
        <w:rPr>
          <w:rFonts w:ascii="Calibri" w:eastAsia="Times New Roman" w:hAnsi="Calibri" w:cs="Calibri"/>
          <w:b/>
          <w:color w:val="323E4F" w:themeColor="text2" w:themeShade="BF"/>
          <w:sz w:val="32"/>
          <w:szCs w:val="32"/>
          <w:lang w:eastAsia="x-none"/>
        </w:rPr>
      </w:pPr>
      <w:r w:rsidRPr="000A6C97">
        <w:rPr>
          <w:rFonts w:ascii="Calibri" w:eastAsia="Times New Roman" w:hAnsi="Calibri" w:cs="Calibri"/>
          <w:b/>
          <w:color w:val="323E4F" w:themeColor="text2" w:themeShade="BF"/>
          <w:sz w:val="32"/>
          <w:szCs w:val="32"/>
          <w:lang w:eastAsia="x-none"/>
        </w:rPr>
        <w:t>3. FINANCIJSKI  PLAN  ZA  2025.  GODINU</w:t>
      </w:r>
    </w:p>
    <w:p w14:paraId="37339AFF" w14:textId="77777777" w:rsidR="000A6C97" w:rsidRPr="00C50246" w:rsidRDefault="000A6C97" w:rsidP="000A6C97">
      <w:pPr>
        <w:tabs>
          <w:tab w:val="left" w:pos="3240"/>
        </w:tabs>
        <w:spacing w:after="0" w:line="240" w:lineRule="auto"/>
        <w:rPr>
          <w:rFonts w:ascii="Calibri" w:eastAsia="Times New Roman" w:hAnsi="Calibri" w:cs="Times New Roman"/>
          <w:b/>
          <w:color w:val="323E4F" w:themeColor="text2" w:themeShade="BF"/>
          <w:sz w:val="12"/>
          <w:szCs w:val="12"/>
        </w:rPr>
      </w:pPr>
    </w:p>
    <w:p w14:paraId="51CDFE0E" w14:textId="6324FBF9" w:rsidR="000A6C97" w:rsidRPr="000A6C97" w:rsidRDefault="000A6C97" w:rsidP="000A6C97">
      <w:pPr>
        <w:tabs>
          <w:tab w:val="left" w:pos="3240"/>
        </w:tabs>
        <w:spacing w:after="0" w:line="240" w:lineRule="auto"/>
        <w:rPr>
          <w:rFonts w:ascii="Calibri" w:eastAsia="Times New Roman" w:hAnsi="Calibri" w:cs="Times New Roman"/>
          <w:b/>
          <w:color w:val="323E4F" w:themeColor="text2" w:themeShade="BF"/>
          <w:sz w:val="24"/>
          <w:szCs w:val="24"/>
        </w:rPr>
      </w:pPr>
      <w:r w:rsidRPr="000A6C97">
        <w:rPr>
          <w:rFonts w:ascii="Calibri" w:eastAsia="Times New Roman" w:hAnsi="Calibri" w:cs="Times New Roman"/>
          <w:b/>
          <w:color w:val="323E4F" w:themeColor="text2" w:themeShade="BF"/>
          <w:sz w:val="24"/>
          <w:szCs w:val="24"/>
        </w:rPr>
        <w:t>3.1. FINANCIJSKI PLAN</w:t>
      </w:r>
    </w:p>
    <w:p w14:paraId="66984A02" w14:textId="77777777" w:rsidR="000A6C97" w:rsidRPr="000A6C97" w:rsidRDefault="000A6C97" w:rsidP="000A6C97">
      <w:pPr>
        <w:tabs>
          <w:tab w:val="left" w:pos="3240"/>
        </w:tabs>
        <w:spacing w:after="0" w:line="240" w:lineRule="auto"/>
        <w:rPr>
          <w:rFonts w:ascii="Calibri" w:eastAsia="Times New Roman" w:hAnsi="Calibri" w:cs="Times New Roman"/>
          <w:sz w:val="24"/>
          <w:szCs w:val="20"/>
        </w:rPr>
      </w:pPr>
    </w:p>
    <w:p w14:paraId="7B5C1048" w14:textId="59097C82" w:rsidR="000A6C97" w:rsidRPr="000A6C97" w:rsidRDefault="000A6C97" w:rsidP="000A6C97">
      <w:pPr>
        <w:tabs>
          <w:tab w:val="left" w:pos="3240"/>
        </w:tabs>
        <w:spacing w:after="0" w:line="240" w:lineRule="auto"/>
        <w:jc w:val="both"/>
        <w:rPr>
          <w:rFonts w:ascii="Calibri" w:eastAsia="Times New Roman" w:hAnsi="Calibri" w:cs="Times New Roman"/>
          <w:sz w:val="24"/>
          <w:szCs w:val="20"/>
        </w:rPr>
      </w:pPr>
      <w:r w:rsidRPr="000A6C97">
        <w:rPr>
          <w:rFonts w:ascii="Calibri" w:eastAsia="Times New Roman" w:hAnsi="Calibri" w:cs="Times New Roman"/>
          <w:sz w:val="24"/>
          <w:szCs w:val="20"/>
        </w:rPr>
        <w:t>Projekcija financijskog plana Društva za 202</w:t>
      </w:r>
      <w:r>
        <w:rPr>
          <w:rFonts w:ascii="Calibri" w:eastAsia="Times New Roman" w:hAnsi="Calibri" w:cs="Times New Roman"/>
          <w:sz w:val="24"/>
          <w:szCs w:val="20"/>
        </w:rPr>
        <w:t>5</w:t>
      </w:r>
      <w:r w:rsidRPr="000A6C97">
        <w:rPr>
          <w:rFonts w:ascii="Calibri" w:eastAsia="Times New Roman" w:hAnsi="Calibri" w:cs="Times New Roman"/>
          <w:sz w:val="24"/>
          <w:szCs w:val="20"/>
        </w:rPr>
        <w:t>. godinu zasnovana je na trogodišnjoj Strategiji Društva te na osnovnoj djelatnosti Društva, važećim propisima u poslovanju, poslovnoj politici Društva i situaciji na tržištu. U planu su uzete u obzir očekivane organizacijske, komercijalne te ostale promjene i predviđanja u poslovanju tijekom 202</w:t>
      </w:r>
      <w:r>
        <w:rPr>
          <w:rFonts w:ascii="Calibri" w:eastAsia="Times New Roman" w:hAnsi="Calibri" w:cs="Times New Roman"/>
          <w:sz w:val="24"/>
          <w:szCs w:val="20"/>
        </w:rPr>
        <w:t>5</w:t>
      </w:r>
      <w:r w:rsidRPr="000A6C97">
        <w:rPr>
          <w:rFonts w:ascii="Calibri" w:eastAsia="Times New Roman" w:hAnsi="Calibri" w:cs="Times New Roman"/>
          <w:sz w:val="24"/>
          <w:szCs w:val="20"/>
        </w:rPr>
        <w:t xml:space="preserve">. godine.  </w:t>
      </w:r>
    </w:p>
    <w:p w14:paraId="15E98708" w14:textId="77777777" w:rsidR="000A6C97" w:rsidRPr="000A6C97" w:rsidRDefault="000A6C97" w:rsidP="000A6C97">
      <w:pPr>
        <w:tabs>
          <w:tab w:val="left" w:pos="3240"/>
        </w:tabs>
        <w:spacing w:after="0" w:line="240" w:lineRule="auto"/>
        <w:jc w:val="both"/>
        <w:rPr>
          <w:rFonts w:ascii="Calibri" w:eastAsia="Times New Roman" w:hAnsi="Calibri" w:cs="Times New Roman"/>
          <w:sz w:val="24"/>
          <w:szCs w:val="20"/>
        </w:rPr>
      </w:pPr>
    </w:p>
    <w:p w14:paraId="3AEDEE89" w14:textId="77777777" w:rsidR="000A6C97" w:rsidRPr="000A6C97" w:rsidRDefault="000A6C97" w:rsidP="000A6C97">
      <w:pPr>
        <w:tabs>
          <w:tab w:val="left" w:pos="3240"/>
        </w:tabs>
        <w:spacing w:after="0" w:line="240" w:lineRule="auto"/>
        <w:rPr>
          <w:rFonts w:ascii="Calibri" w:eastAsia="Times New Roman" w:hAnsi="Calibri" w:cs="Times New Roman"/>
          <w:b/>
          <w:color w:val="323E4F" w:themeColor="text2" w:themeShade="BF"/>
          <w:sz w:val="24"/>
          <w:szCs w:val="20"/>
        </w:rPr>
      </w:pPr>
      <w:r w:rsidRPr="000A6C97">
        <w:rPr>
          <w:rFonts w:ascii="Calibri" w:eastAsia="Times New Roman" w:hAnsi="Calibri" w:cs="Times New Roman"/>
          <w:b/>
          <w:color w:val="323E4F" w:themeColor="text2" w:themeShade="BF"/>
          <w:sz w:val="24"/>
          <w:szCs w:val="20"/>
        </w:rPr>
        <w:t>3.1.1. PLANIRANI PRIHODI</w:t>
      </w:r>
    </w:p>
    <w:p w14:paraId="54E4D330" w14:textId="77777777" w:rsidR="000A6C97" w:rsidRPr="000A6C97" w:rsidRDefault="000A6C97" w:rsidP="000A6C97">
      <w:pPr>
        <w:tabs>
          <w:tab w:val="left" w:pos="3240"/>
        </w:tabs>
        <w:spacing w:after="0" w:line="240" w:lineRule="auto"/>
        <w:rPr>
          <w:rFonts w:ascii="Calibri" w:eastAsia="Times New Roman" w:hAnsi="Calibri" w:cs="Times New Roman"/>
          <w:b/>
          <w:color w:val="4472C4"/>
          <w:sz w:val="24"/>
          <w:szCs w:val="20"/>
        </w:rPr>
      </w:pPr>
    </w:p>
    <w:p w14:paraId="6986B4F9" w14:textId="1AA707F7" w:rsidR="000A6C97" w:rsidRPr="000A6C97" w:rsidRDefault="000A6C97" w:rsidP="000A6C97">
      <w:pPr>
        <w:tabs>
          <w:tab w:val="left" w:pos="3240"/>
        </w:tabs>
        <w:spacing w:after="0" w:line="240" w:lineRule="auto"/>
        <w:jc w:val="both"/>
        <w:rPr>
          <w:rFonts w:ascii="Calibri" w:eastAsia="Times New Roman" w:hAnsi="Calibri" w:cs="Times New Roman"/>
          <w:sz w:val="24"/>
          <w:szCs w:val="20"/>
          <w:highlight w:val="yellow"/>
        </w:rPr>
      </w:pPr>
      <w:r w:rsidRPr="000A6C97">
        <w:rPr>
          <w:rFonts w:ascii="Calibri" w:eastAsia="Times New Roman" w:hAnsi="Calibri" w:cs="Times New Roman"/>
          <w:sz w:val="24"/>
          <w:szCs w:val="20"/>
        </w:rPr>
        <w:t>U 202</w:t>
      </w:r>
      <w:r>
        <w:rPr>
          <w:rFonts w:ascii="Calibri" w:eastAsia="Times New Roman" w:hAnsi="Calibri" w:cs="Times New Roman"/>
          <w:sz w:val="24"/>
          <w:szCs w:val="20"/>
        </w:rPr>
        <w:t>5</w:t>
      </w:r>
      <w:r w:rsidRPr="000A6C97">
        <w:rPr>
          <w:rFonts w:ascii="Calibri" w:eastAsia="Times New Roman" w:hAnsi="Calibri" w:cs="Times New Roman"/>
          <w:sz w:val="24"/>
          <w:szCs w:val="20"/>
        </w:rPr>
        <w:t>. godini planirani su ukupni prihodi u iznosu od 12.</w:t>
      </w:r>
      <w:r>
        <w:rPr>
          <w:rFonts w:ascii="Calibri" w:eastAsia="Times New Roman" w:hAnsi="Calibri" w:cs="Times New Roman"/>
          <w:sz w:val="24"/>
          <w:szCs w:val="20"/>
        </w:rPr>
        <w:t>623.305</w:t>
      </w:r>
      <w:r w:rsidRPr="000A6C97">
        <w:rPr>
          <w:rFonts w:ascii="Calibri" w:eastAsia="Times New Roman" w:hAnsi="Calibri" w:cs="Times New Roman"/>
          <w:sz w:val="24"/>
          <w:szCs w:val="20"/>
        </w:rPr>
        <w:t xml:space="preserve"> €. Ukupni prihodi sastoje se od poslovnih prihoda i financijskih prihoda. Poslovni prihodi planirani su u iznosu od </w:t>
      </w:r>
      <w:r>
        <w:rPr>
          <w:rFonts w:ascii="Calibri" w:eastAsia="Times New Roman" w:hAnsi="Calibri" w:cs="Times New Roman"/>
          <w:sz w:val="24"/>
          <w:szCs w:val="20"/>
        </w:rPr>
        <w:t>12.613.055</w:t>
      </w:r>
      <w:r w:rsidRPr="000A6C97">
        <w:rPr>
          <w:rFonts w:ascii="Calibri" w:eastAsia="Times New Roman" w:hAnsi="Calibri" w:cs="Times New Roman"/>
          <w:sz w:val="24"/>
          <w:szCs w:val="20"/>
        </w:rPr>
        <w:t xml:space="preserve"> € i u ukupnim prihodima sudjeluju s 99,9</w:t>
      </w:r>
      <w:r>
        <w:rPr>
          <w:rFonts w:ascii="Calibri" w:eastAsia="Times New Roman" w:hAnsi="Calibri" w:cs="Times New Roman"/>
          <w:sz w:val="24"/>
          <w:szCs w:val="20"/>
        </w:rPr>
        <w:t>2</w:t>
      </w:r>
      <w:r w:rsidRPr="000A6C97">
        <w:rPr>
          <w:rFonts w:ascii="Calibri" w:eastAsia="Times New Roman" w:hAnsi="Calibri" w:cs="Times New Roman"/>
          <w:sz w:val="24"/>
          <w:szCs w:val="20"/>
        </w:rPr>
        <w:t>%, što je u skladu s osnovnom djelatnosti koju Društvo obavlja. Financijski prihodi su od manjeg značaja na poslovni rezultat i u 202</w:t>
      </w:r>
      <w:r>
        <w:rPr>
          <w:rFonts w:ascii="Calibri" w:eastAsia="Times New Roman" w:hAnsi="Calibri" w:cs="Times New Roman"/>
          <w:sz w:val="24"/>
          <w:szCs w:val="20"/>
        </w:rPr>
        <w:t>5</w:t>
      </w:r>
      <w:r w:rsidRPr="000A6C97">
        <w:rPr>
          <w:rFonts w:ascii="Calibri" w:eastAsia="Times New Roman" w:hAnsi="Calibri" w:cs="Times New Roman"/>
          <w:sz w:val="24"/>
          <w:szCs w:val="20"/>
        </w:rPr>
        <w:t xml:space="preserve">. godini planirani su u iznosu od </w:t>
      </w:r>
      <w:r>
        <w:rPr>
          <w:rFonts w:ascii="Calibri" w:eastAsia="Times New Roman" w:hAnsi="Calibri" w:cs="Times New Roman"/>
          <w:sz w:val="24"/>
          <w:szCs w:val="20"/>
        </w:rPr>
        <w:t>10.250</w:t>
      </w:r>
      <w:r w:rsidRPr="000A6C97">
        <w:rPr>
          <w:rFonts w:ascii="Calibri" w:eastAsia="Times New Roman" w:hAnsi="Calibri" w:cs="Times New Roman"/>
          <w:sz w:val="24"/>
          <w:szCs w:val="20"/>
        </w:rPr>
        <w:t xml:space="preserve"> €.</w:t>
      </w:r>
    </w:p>
    <w:p w14:paraId="6FD99ACE" w14:textId="77777777" w:rsidR="000A6C97" w:rsidRPr="000A6C97" w:rsidRDefault="000A6C97" w:rsidP="000A6C97">
      <w:pPr>
        <w:spacing w:after="0" w:line="240" w:lineRule="auto"/>
        <w:jc w:val="both"/>
        <w:rPr>
          <w:rFonts w:ascii="Calibri" w:eastAsia="Times New Roman" w:hAnsi="Calibri" w:cs="Times New Roman"/>
          <w:sz w:val="24"/>
          <w:szCs w:val="20"/>
          <w:lang w:eastAsia="x-none"/>
        </w:rPr>
      </w:pPr>
    </w:p>
    <w:p w14:paraId="43520DBC" w14:textId="77777777" w:rsidR="000A6C97" w:rsidRDefault="000A6C97"/>
    <w:p w14:paraId="30A081DF" w14:textId="77777777" w:rsidR="000A6C97" w:rsidRDefault="000A6C97"/>
    <w:p w14:paraId="43E41BC3" w14:textId="3DE5B6BF" w:rsidR="000A6C97" w:rsidRDefault="000A6C97">
      <w:pPr>
        <w:sectPr w:rsidR="000A6C97" w:rsidSect="00FA418E">
          <w:pgSz w:w="11906" w:h="16838"/>
          <w:pgMar w:top="1286" w:right="1417" w:bottom="1417" w:left="1417" w:header="708" w:footer="708" w:gutter="0"/>
          <w:cols w:space="708"/>
          <w:docGrid w:linePitch="360"/>
        </w:sectPr>
      </w:pPr>
    </w:p>
    <w:p w14:paraId="3D1ED569" w14:textId="4E70E4AB" w:rsidR="000A6C97" w:rsidRPr="008044F7" w:rsidRDefault="000A6C97">
      <w:pPr>
        <w:rPr>
          <w:b/>
          <w:color w:val="323E4F" w:themeColor="text2" w:themeShade="BF"/>
          <w:sz w:val="28"/>
          <w:szCs w:val="28"/>
        </w:rPr>
      </w:pPr>
      <w:r w:rsidRPr="008044F7">
        <w:rPr>
          <w:b/>
          <w:color w:val="323E4F" w:themeColor="text2" w:themeShade="BF"/>
          <w:sz w:val="28"/>
          <w:szCs w:val="28"/>
        </w:rPr>
        <w:t>3.1.</w:t>
      </w:r>
      <w:r w:rsidR="00954545">
        <w:rPr>
          <w:b/>
          <w:color w:val="323E4F" w:themeColor="text2" w:themeShade="BF"/>
          <w:sz w:val="28"/>
          <w:szCs w:val="28"/>
        </w:rPr>
        <w:t>1</w:t>
      </w:r>
      <w:r w:rsidRPr="008044F7">
        <w:rPr>
          <w:b/>
          <w:color w:val="323E4F" w:themeColor="text2" w:themeShade="BF"/>
          <w:sz w:val="28"/>
          <w:szCs w:val="28"/>
        </w:rPr>
        <w:t>. PLANIRANI PRIHODI</w:t>
      </w:r>
    </w:p>
    <w:tbl>
      <w:tblPr>
        <w:tblW w:w="139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2"/>
        <w:gridCol w:w="3090"/>
        <w:gridCol w:w="1337"/>
        <w:gridCol w:w="1337"/>
        <w:gridCol w:w="1042"/>
        <w:gridCol w:w="1102"/>
        <w:gridCol w:w="951"/>
        <w:gridCol w:w="1083"/>
        <w:gridCol w:w="1042"/>
        <w:gridCol w:w="984"/>
        <w:gridCol w:w="1151"/>
      </w:tblGrid>
      <w:tr w:rsidR="000A6C97" w:rsidRPr="000A6C97" w14:paraId="0655EF35" w14:textId="77777777" w:rsidTr="005D6787">
        <w:trPr>
          <w:trHeight w:val="258"/>
        </w:trPr>
        <w:tc>
          <w:tcPr>
            <w:tcW w:w="0" w:type="auto"/>
            <w:vMerge w:val="restart"/>
            <w:shd w:val="clear" w:color="000000" w:fill="333F4F"/>
            <w:vAlign w:val="center"/>
            <w:hideMark/>
          </w:tcPr>
          <w:p w14:paraId="7F62AC44"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Red. broj</w:t>
            </w:r>
          </w:p>
        </w:tc>
        <w:tc>
          <w:tcPr>
            <w:tcW w:w="0" w:type="auto"/>
            <w:vMerge w:val="restart"/>
            <w:shd w:val="clear" w:color="000000" w:fill="333F4F"/>
            <w:vAlign w:val="center"/>
            <w:hideMark/>
          </w:tcPr>
          <w:p w14:paraId="0777A5A4"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Opis prihoda</w:t>
            </w:r>
          </w:p>
        </w:tc>
        <w:tc>
          <w:tcPr>
            <w:tcW w:w="0" w:type="auto"/>
            <w:vMerge w:val="restart"/>
            <w:shd w:val="clear" w:color="000000" w:fill="333F4F"/>
            <w:vAlign w:val="center"/>
            <w:hideMark/>
          </w:tcPr>
          <w:p w14:paraId="141A3EA7"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Ostvareno 2022.</w:t>
            </w:r>
          </w:p>
        </w:tc>
        <w:tc>
          <w:tcPr>
            <w:tcW w:w="0" w:type="auto"/>
            <w:vMerge w:val="restart"/>
            <w:shd w:val="clear" w:color="000000" w:fill="333F4F"/>
            <w:vAlign w:val="center"/>
            <w:hideMark/>
          </w:tcPr>
          <w:p w14:paraId="4DE23760"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Ostvareno 2023.</w:t>
            </w:r>
          </w:p>
        </w:tc>
        <w:tc>
          <w:tcPr>
            <w:tcW w:w="0" w:type="auto"/>
            <w:vMerge w:val="restart"/>
            <w:shd w:val="clear" w:color="000000" w:fill="333F4F"/>
            <w:vAlign w:val="center"/>
            <w:hideMark/>
          </w:tcPr>
          <w:p w14:paraId="7A734C3E"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 xml:space="preserve">Plan 2024.       </w:t>
            </w:r>
          </w:p>
        </w:tc>
        <w:tc>
          <w:tcPr>
            <w:tcW w:w="4165" w:type="dxa"/>
            <w:gridSpan w:val="4"/>
            <w:shd w:val="clear" w:color="000000" w:fill="333F4F"/>
            <w:vAlign w:val="center"/>
            <w:hideMark/>
          </w:tcPr>
          <w:p w14:paraId="3440D5B8"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Plan 2025.</w:t>
            </w:r>
          </w:p>
        </w:tc>
        <w:tc>
          <w:tcPr>
            <w:tcW w:w="984" w:type="dxa"/>
            <w:vMerge w:val="restart"/>
            <w:shd w:val="clear" w:color="000000" w:fill="333F4F"/>
            <w:noWrap/>
            <w:vAlign w:val="center"/>
            <w:hideMark/>
          </w:tcPr>
          <w:p w14:paraId="3653BC9A"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Indeks</w:t>
            </w:r>
          </w:p>
        </w:tc>
        <w:tc>
          <w:tcPr>
            <w:tcW w:w="1151" w:type="dxa"/>
            <w:vMerge w:val="restart"/>
            <w:shd w:val="clear" w:color="000000" w:fill="333F4F"/>
            <w:vAlign w:val="center"/>
            <w:hideMark/>
          </w:tcPr>
          <w:p w14:paraId="457721BB"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udio u prihodima %</w:t>
            </w:r>
          </w:p>
        </w:tc>
      </w:tr>
      <w:tr w:rsidR="000A6C97" w:rsidRPr="000A6C97" w14:paraId="563CCCC3" w14:textId="77777777" w:rsidTr="005D6787">
        <w:trPr>
          <w:trHeight w:val="260"/>
        </w:trPr>
        <w:tc>
          <w:tcPr>
            <w:tcW w:w="0" w:type="auto"/>
            <w:vMerge/>
            <w:vAlign w:val="center"/>
            <w:hideMark/>
          </w:tcPr>
          <w:p w14:paraId="29C689CA" w14:textId="77777777" w:rsidR="000A6C97" w:rsidRPr="000A6C97" w:rsidRDefault="000A6C97" w:rsidP="00413148">
            <w:pPr>
              <w:spacing w:after="0" w:line="240" w:lineRule="auto"/>
              <w:rPr>
                <w:rFonts w:eastAsia="Times New Roman" w:cstheme="minorHAnsi"/>
                <w:b/>
                <w:bCs/>
                <w:color w:val="FFFFFF"/>
                <w:sz w:val="18"/>
                <w:szCs w:val="18"/>
                <w:lang w:eastAsia="hr-HR"/>
              </w:rPr>
            </w:pPr>
          </w:p>
        </w:tc>
        <w:tc>
          <w:tcPr>
            <w:tcW w:w="0" w:type="auto"/>
            <w:vMerge/>
            <w:vAlign w:val="center"/>
            <w:hideMark/>
          </w:tcPr>
          <w:p w14:paraId="40A0D370" w14:textId="77777777" w:rsidR="000A6C97" w:rsidRPr="000A6C97" w:rsidRDefault="000A6C97" w:rsidP="00413148">
            <w:pPr>
              <w:spacing w:after="0" w:line="240" w:lineRule="auto"/>
              <w:rPr>
                <w:rFonts w:eastAsia="Times New Roman" w:cstheme="minorHAnsi"/>
                <w:b/>
                <w:bCs/>
                <w:color w:val="FFFFFF"/>
                <w:sz w:val="18"/>
                <w:szCs w:val="18"/>
                <w:lang w:eastAsia="hr-HR"/>
              </w:rPr>
            </w:pPr>
          </w:p>
        </w:tc>
        <w:tc>
          <w:tcPr>
            <w:tcW w:w="0" w:type="auto"/>
            <w:vMerge/>
            <w:vAlign w:val="center"/>
            <w:hideMark/>
          </w:tcPr>
          <w:p w14:paraId="74DC4D58" w14:textId="77777777" w:rsidR="000A6C97" w:rsidRPr="000A6C97" w:rsidRDefault="000A6C97" w:rsidP="00413148">
            <w:pPr>
              <w:spacing w:after="0" w:line="240" w:lineRule="auto"/>
              <w:rPr>
                <w:rFonts w:eastAsia="Times New Roman" w:cstheme="minorHAnsi"/>
                <w:b/>
                <w:bCs/>
                <w:color w:val="FFFFFF"/>
                <w:sz w:val="18"/>
                <w:szCs w:val="18"/>
                <w:lang w:eastAsia="hr-HR"/>
              </w:rPr>
            </w:pPr>
          </w:p>
        </w:tc>
        <w:tc>
          <w:tcPr>
            <w:tcW w:w="0" w:type="auto"/>
            <w:vMerge/>
            <w:vAlign w:val="center"/>
            <w:hideMark/>
          </w:tcPr>
          <w:p w14:paraId="42902B1F" w14:textId="77777777" w:rsidR="000A6C97" w:rsidRPr="000A6C97" w:rsidRDefault="000A6C97" w:rsidP="00413148">
            <w:pPr>
              <w:spacing w:after="0" w:line="240" w:lineRule="auto"/>
              <w:rPr>
                <w:rFonts w:eastAsia="Times New Roman" w:cstheme="minorHAnsi"/>
                <w:b/>
                <w:bCs/>
                <w:color w:val="FFFFFF"/>
                <w:sz w:val="18"/>
                <w:szCs w:val="18"/>
                <w:lang w:eastAsia="hr-HR"/>
              </w:rPr>
            </w:pPr>
          </w:p>
        </w:tc>
        <w:tc>
          <w:tcPr>
            <w:tcW w:w="0" w:type="auto"/>
            <w:vMerge/>
            <w:vAlign w:val="center"/>
            <w:hideMark/>
          </w:tcPr>
          <w:p w14:paraId="2FD30B5F" w14:textId="77777777" w:rsidR="000A6C97" w:rsidRPr="000A6C97" w:rsidRDefault="000A6C97" w:rsidP="00413148">
            <w:pPr>
              <w:spacing w:after="0" w:line="240" w:lineRule="auto"/>
              <w:rPr>
                <w:rFonts w:eastAsia="Times New Roman" w:cstheme="minorHAnsi"/>
                <w:b/>
                <w:bCs/>
                <w:color w:val="FFFFFF"/>
                <w:sz w:val="18"/>
                <w:szCs w:val="18"/>
                <w:lang w:eastAsia="hr-HR"/>
              </w:rPr>
            </w:pPr>
          </w:p>
        </w:tc>
        <w:tc>
          <w:tcPr>
            <w:tcW w:w="1102" w:type="dxa"/>
            <w:shd w:val="clear" w:color="000000" w:fill="333F4F"/>
            <w:noWrap/>
            <w:vAlign w:val="center"/>
            <w:hideMark/>
          </w:tcPr>
          <w:p w14:paraId="4E67FD73"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1.-3.</w:t>
            </w:r>
          </w:p>
        </w:tc>
        <w:tc>
          <w:tcPr>
            <w:tcW w:w="942" w:type="dxa"/>
            <w:shd w:val="clear" w:color="000000" w:fill="333F4F"/>
            <w:noWrap/>
            <w:vAlign w:val="center"/>
            <w:hideMark/>
          </w:tcPr>
          <w:p w14:paraId="0672F8A0"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1.-6.</w:t>
            </w:r>
          </w:p>
        </w:tc>
        <w:tc>
          <w:tcPr>
            <w:tcW w:w="1083" w:type="dxa"/>
            <w:shd w:val="clear" w:color="000000" w:fill="333F4F"/>
            <w:noWrap/>
            <w:vAlign w:val="center"/>
            <w:hideMark/>
          </w:tcPr>
          <w:p w14:paraId="03B8CF6C"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1.-9.</w:t>
            </w:r>
          </w:p>
        </w:tc>
        <w:tc>
          <w:tcPr>
            <w:tcW w:w="1036" w:type="dxa"/>
            <w:shd w:val="clear" w:color="000000" w:fill="333F4F"/>
            <w:noWrap/>
            <w:vAlign w:val="center"/>
            <w:hideMark/>
          </w:tcPr>
          <w:p w14:paraId="63FA05AC"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1.-12.</w:t>
            </w:r>
          </w:p>
        </w:tc>
        <w:tc>
          <w:tcPr>
            <w:tcW w:w="984" w:type="dxa"/>
            <w:vMerge/>
            <w:vAlign w:val="center"/>
            <w:hideMark/>
          </w:tcPr>
          <w:p w14:paraId="09B89478" w14:textId="77777777" w:rsidR="000A6C97" w:rsidRPr="000A6C97" w:rsidRDefault="000A6C97" w:rsidP="00413148">
            <w:pPr>
              <w:spacing w:after="0" w:line="240" w:lineRule="auto"/>
              <w:rPr>
                <w:rFonts w:eastAsia="Times New Roman" w:cstheme="minorHAnsi"/>
                <w:b/>
                <w:bCs/>
                <w:color w:val="FFFFFF"/>
                <w:sz w:val="18"/>
                <w:szCs w:val="18"/>
                <w:lang w:eastAsia="hr-HR"/>
              </w:rPr>
            </w:pPr>
          </w:p>
        </w:tc>
        <w:tc>
          <w:tcPr>
            <w:tcW w:w="1151" w:type="dxa"/>
            <w:vMerge/>
            <w:vAlign w:val="center"/>
            <w:hideMark/>
          </w:tcPr>
          <w:p w14:paraId="0924722D" w14:textId="77777777" w:rsidR="000A6C97" w:rsidRPr="000A6C97" w:rsidRDefault="000A6C97" w:rsidP="00413148">
            <w:pPr>
              <w:spacing w:after="0" w:line="240" w:lineRule="auto"/>
              <w:rPr>
                <w:rFonts w:eastAsia="Times New Roman" w:cstheme="minorHAnsi"/>
                <w:b/>
                <w:bCs/>
                <w:color w:val="FFFFFF"/>
                <w:sz w:val="18"/>
                <w:szCs w:val="18"/>
                <w:lang w:eastAsia="hr-HR"/>
              </w:rPr>
            </w:pPr>
          </w:p>
        </w:tc>
      </w:tr>
      <w:tr w:rsidR="000A6C97" w:rsidRPr="000A6C97" w14:paraId="5EF947E8" w14:textId="77777777" w:rsidTr="005D6787">
        <w:trPr>
          <w:trHeight w:val="161"/>
        </w:trPr>
        <w:tc>
          <w:tcPr>
            <w:tcW w:w="0" w:type="auto"/>
            <w:vMerge/>
            <w:vAlign w:val="center"/>
            <w:hideMark/>
          </w:tcPr>
          <w:p w14:paraId="75883951" w14:textId="77777777" w:rsidR="000A6C97" w:rsidRPr="000A6C97" w:rsidRDefault="000A6C97" w:rsidP="00413148">
            <w:pPr>
              <w:spacing w:after="0" w:line="240" w:lineRule="auto"/>
              <w:rPr>
                <w:rFonts w:eastAsia="Times New Roman" w:cstheme="minorHAnsi"/>
                <w:b/>
                <w:bCs/>
                <w:color w:val="FFFFFF"/>
                <w:sz w:val="18"/>
                <w:szCs w:val="18"/>
                <w:lang w:eastAsia="hr-HR"/>
              </w:rPr>
            </w:pPr>
          </w:p>
        </w:tc>
        <w:tc>
          <w:tcPr>
            <w:tcW w:w="0" w:type="auto"/>
            <w:vMerge/>
            <w:vAlign w:val="center"/>
            <w:hideMark/>
          </w:tcPr>
          <w:p w14:paraId="060BC886" w14:textId="77777777" w:rsidR="000A6C97" w:rsidRPr="000A6C97" w:rsidRDefault="000A6C97" w:rsidP="00413148">
            <w:pPr>
              <w:spacing w:after="0" w:line="240" w:lineRule="auto"/>
              <w:rPr>
                <w:rFonts w:eastAsia="Times New Roman" w:cstheme="minorHAnsi"/>
                <w:b/>
                <w:bCs/>
                <w:color w:val="FFFFFF"/>
                <w:sz w:val="18"/>
                <w:szCs w:val="18"/>
                <w:lang w:eastAsia="hr-HR"/>
              </w:rPr>
            </w:pPr>
          </w:p>
        </w:tc>
        <w:tc>
          <w:tcPr>
            <w:tcW w:w="0" w:type="auto"/>
            <w:shd w:val="clear" w:color="000000" w:fill="D6DCE4"/>
            <w:noWrap/>
            <w:vAlign w:val="center"/>
            <w:hideMark/>
          </w:tcPr>
          <w:p w14:paraId="0D1865F8"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1</w:t>
            </w:r>
          </w:p>
        </w:tc>
        <w:tc>
          <w:tcPr>
            <w:tcW w:w="0" w:type="auto"/>
            <w:shd w:val="clear" w:color="000000" w:fill="D6DCE4"/>
            <w:noWrap/>
            <w:vAlign w:val="center"/>
            <w:hideMark/>
          </w:tcPr>
          <w:p w14:paraId="7C0C91CA"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2</w:t>
            </w:r>
          </w:p>
        </w:tc>
        <w:tc>
          <w:tcPr>
            <w:tcW w:w="0" w:type="auto"/>
            <w:shd w:val="clear" w:color="000000" w:fill="D6DCE4"/>
            <w:noWrap/>
            <w:vAlign w:val="center"/>
            <w:hideMark/>
          </w:tcPr>
          <w:p w14:paraId="0941E327"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3</w:t>
            </w:r>
          </w:p>
        </w:tc>
        <w:tc>
          <w:tcPr>
            <w:tcW w:w="1102" w:type="dxa"/>
            <w:shd w:val="clear" w:color="000000" w:fill="D6DCE4"/>
            <w:noWrap/>
            <w:vAlign w:val="center"/>
            <w:hideMark/>
          </w:tcPr>
          <w:p w14:paraId="3FB410E1"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4</w:t>
            </w:r>
          </w:p>
        </w:tc>
        <w:tc>
          <w:tcPr>
            <w:tcW w:w="942" w:type="dxa"/>
            <w:shd w:val="clear" w:color="000000" w:fill="D6DCE4"/>
            <w:noWrap/>
            <w:vAlign w:val="center"/>
            <w:hideMark/>
          </w:tcPr>
          <w:p w14:paraId="79F86D0A"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5</w:t>
            </w:r>
          </w:p>
        </w:tc>
        <w:tc>
          <w:tcPr>
            <w:tcW w:w="1083" w:type="dxa"/>
            <w:shd w:val="clear" w:color="000000" w:fill="D6DCE4"/>
            <w:noWrap/>
            <w:vAlign w:val="center"/>
            <w:hideMark/>
          </w:tcPr>
          <w:p w14:paraId="4A7C08A6"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6</w:t>
            </w:r>
          </w:p>
        </w:tc>
        <w:tc>
          <w:tcPr>
            <w:tcW w:w="1036" w:type="dxa"/>
            <w:shd w:val="clear" w:color="000000" w:fill="D6DCE4"/>
            <w:noWrap/>
            <w:vAlign w:val="center"/>
            <w:hideMark/>
          </w:tcPr>
          <w:p w14:paraId="1364B76D"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7</w:t>
            </w:r>
          </w:p>
        </w:tc>
        <w:tc>
          <w:tcPr>
            <w:tcW w:w="984" w:type="dxa"/>
            <w:shd w:val="clear" w:color="000000" w:fill="D6DCE4"/>
            <w:noWrap/>
            <w:vAlign w:val="center"/>
            <w:hideMark/>
          </w:tcPr>
          <w:p w14:paraId="19DD9263"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7:3</w:t>
            </w:r>
          </w:p>
        </w:tc>
        <w:tc>
          <w:tcPr>
            <w:tcW w:w="1151" w:type="dxa"/>
            <w:vMerge/>
            <w:vAlign w:val="center"/>
            <w:hideMark/>
          </w:tcPr>
          <w:p w14:paraId="6445A5DF" w14:textId="77777777" w:rsidR="000A6C97" w:rsidRPr="000A6C97" w:rsidRDefault="000A6C97" w:rsidP="00413148">
            <w:pPr>
              <w:spacing w:after="0" w:line="240" w:lineRule="auto"/>
              <w:rPr>
                <w:rFonts w:eastAsia="Times New Roman" w:cstheme="minorHAnsi"/>
                <w:b/>
                <w:bCs/>
                <w:color w:val="FFFFFF"/>
                <w:sz w:val="18"/>
                <w:szCs w:val="18"/>
                <w:lang w:eastAsia="hr-HR"/>
              </w:rPr>
            </w:pPr>
          </w:p>
        </w:tc>
      </w:tr>
      <w:tr w:rsidR="000A6C97" w:rsidRPr="000A6C97" w14:paraId="62974785" w14:textId="77777777" w:rsidTr="005D6787">
        <w:trPr>
          <w:trHeight w:val="249"/>
        </w:trPr>
        <w:tc>
          <w:tcPr>
            <w:tcW w:w="0" w:type="auto"/>
            <w:gridSpan w:val="2"/>
            <w:shd w:val="clear" w:color="000000" w:fill="8497B0"/>
            <w:vAlign w:val="center"/>
            <w:hideMark/>
          </w:tcPr>
          <w:p w14:paraId="1C487EB4" w14:textId="77777777" w:rsidR="000A6C97" w:rsidRPr="000A6C97" w:rsidRDefault="000A6C97" w:rsidP="00413148">
            <w:pPr>
              <w:spacing w:after="0" w:line="240" w:lineRule="auto"/>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 xml:space="preserve"> P O S L O V N I   P R I H O D I</w:t>
            </w:r>
          </w:p>
        </w:tc>
        <w:tc>
          <w:tcPr>
            <w:tcW w:w="0" w:type="auto"/>
            <w:shd w:val="clear" w:color="000000" w:fill="8497B0"/>
            <w:noWrap/>
            <w:vAlign w:val="center"/>
            <w:hideMark/>
          </w:tcPr>
          <w:p w14:paraId="243176B1"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12.195.951</w:t>
            </w:r>
          </w:p>
        </w:tc>
        <w:tc>
          <w:tcPr>
            <w:tcW w:w="0" w:type="auto"/>
            <w:shd w:val="clear" w:color="000000" w:fill="8497B0"/>
            <w:noWrap/>
            <w:vAlign w:val="center"/>
            <w:hideMark/>
          </w:tcPr>
          <w:p w14:paraId="18A319BA"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12.576.958</w:t>
            </w:r>
          </w:p>
        </w:tc>
        <w:tc>
          <w:tcPr>
            <w:tcW w:w="0" w:type="auto"/>
            <w:shd w:val="clear" w:color="000000" w:fill="8497B0"/>
            <w:noWrap/>
            <w:vAlign w:val="center"/>
            <w:hideMark/>
          </w:tcPr>
          <w:p w14:paraId="441EBB9A"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12.459.689</w:t>
            </w:r>
          </w:p>
        </w:tc>
        <w:tc>
          <w:tcPr>
            <w:tcW w:w="1102" w:type="dxa"/>
            <w:shd w:val="clear" w:color="000000" w:fill="8497B0"/>
            <w:noWrap/>
            <w:vAlign w:val="center"/>
            <w:hideMark/>
          </w:tcPr>
          <w:p w14:paraId="6A0FE446"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3.153.264</w:t>
            </w:r>
          </w:p>
        </w:tc>
        <w:tc>
          <w:tcPr>
            <w:tcW w:w="942" w:type="dxa"/>
            <w:shd w:val="clear" w:color="000000" w:fill="8497B0"/>
            <w:noWrap/>
            <w:vAlign w:val="center"/>
            <w:hideMark/>
          </w:tcPr>
          <w:p w14:paraId="7EB54FC1"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6.306.528</w:t>
            </w:r>
          </w:p>
        </w:tc>
        <w:tc>
          <w:tcPr>
            <w:tcW w:w="1083" w:type="dxa"/>
            <w:shd w:val="clear" w:color="000000" w:fill="8497B0"/>
            <w:noWrap/>
            <w:vAlign w:val="center"/>
            <w:hideMark/>
          </w:tcPr>
          <w:p w14:paraId="0CC1A8C3"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9.459.791</w:t>
            </w:r>
          </w:p>
        </w:tc>
        <w:tc>
          <w:tcPr>
            <w:tcW w:w="1036" w:type="dxa"/>
            <w:shd w:val="clear" w:color="000000" w:fill="8497B0"/>
            <w:noWrap/>
            <w:vAlign w:val="center"/>
            <w:hideMark/>
          </w:tcPr>
          <w:p w14:paraId="7C73E7E0"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12.613.055</w:t>
            </w:r>
          </w:p>
        </w:tc>
        <w:tc>
          <w:tcPr>
            <w:tcW w:w="984" w:type="dxa"/>
            <w:shd w:val="clear" w:color="000000" w:fill="8497B0"/>
            <w:noWrap/>
            <w:vAlign w:val="center"/>
            <w:hideMark/>
          </w:tcPr>
          <w:p w14:paraId="05936E92" w14:textId="77777777" w:rsidR="000A6C97" w:rsidRPr="000A6C97" w:rsidRDefault="000A6C97" w:rsidP="00413148">
            <w:pPr>
              <w:spacing w:after="0" w:line="240" w:lineRule="auto"/>
              <w:jc w:val="center"/>
              <w:rPr>
                <w:rFonts w:eastAsia="Times New Roman" w:cstheme="minorHAnsi"/>
                <w:color w:val="FFFFFF"/>
                <w:sz w:val="18"/>
                <w:szCs w:val="18"/>
                <w:lang w:eastAsia="hr-HR"/>
              </w:rPr>
            </w:pPr>
            <w:r w:rsidRPr="000A6C97">
              <w:rPr>
                <w:rFonts w:eastAsia="Times New Roman" w:cstheme="minorHAnsi"/>
                <w:color w:val="FFFFFF"/>
                <w:sz w:val="18"/>
                <w:szCs w:val="18"/>
                <w:lang w:eastAsia="hr-HR"/>
              </w:rPr>
              <w:t>101</w:t>
            </w:r>
          </w:p>
        </w:tc>
        <w:tc>
          <w:tcPr>
            <w:tcW w:w="1151" w:type="dxa"/>
            <w:shd w:val="clear" w:color="000000" w:fill="8497B0"/>
            <w:noWrap/>
            <w:vAlign w:val="center"/>
            <w:hideMark/>
          </w:tcPr>
          <w:p w14:paraId="040583A0"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99,92%</w:t>
            </w:r>
          </w:p>
        </w:tc>
      </w:tr>
      <w:tr w:rsidR="000A6C97" w:rsidRPr="000A6C97" w14:paraId="6117BBA2" w14:textId="77777777" w:rsidTr="005D6787">
        <w:trPr>
          <w:trHeight w:val="240"/>
        </w:trPr>
        <w:tc>
          <w:tcPr>
            <w:tcW w:w="0" w:type="auto"/>
            <w:shd w:val="clear" w:color="000000" w:fill="ACB9CA"/>
            <w:noWrap/>
            <w:vAlign w:val="center"/>
            <w:hideMark/>
          </w:tcPr>
          <w:p w14:paraId="609FB492"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w:t>
            </w:r>
          </w:p>
        </w:tc>
        <w:tc>
          <w:tcPr>
            <w:tcW w:w="0" w:type="auto"/>
            <w:shd w:val="clear" w:color="000000" w:fill="ACB9CA"/>
            <w:vAlign w:val="center"/>
            <w:hideMark/>
          </w:tcPr>
          <w:p w14:paraId="69DF3D86" w14:textId="77777777" w:rsidR="000A6C97" w:rsidRPr="000A6C97" w:rsidRDefault="000A6C97" w:rsidP="00413148">
            <w:pPr>
              <w:spacing w:after="0" w:line="240" w:lineRule="auto"/>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PRIHODI OD PRODAJE</w:t>
            </w:r>
          </w:p>
        </w:tc>
        <w:tc>
          <w:tcPr>
            <w:tcW w:w="0" w:type="auto"/>
            <w:shd w:val="clear" w:color="000000" w:fill="ACB9CA"/>
            <w:noWrap/>
            <w:vAlign w:val="center"/>
            <w:hideMark/>
          </w:tcPr>
          <w:p w14:paraId="34481A84"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11.934.355</w:t>
            </w:r>
          </w:p>
        </w:tc>
        <w:tc>
          <w:tcPr>
            <w:tcW w:w="0" w:type="auto"/>
            <w:shd w:val="clear" w:color="000000" w:fill="ACB9CA"/>
            <w:noWrap/>
            <w:vAlign w:val="center"/>
            <w:hideMark/>
          </w:tcPr>
          <w:p w14:paraId="4D2E15D1"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12.188.616</w:t>
            </w:r>
          </w:p>
        </w:tc>
        <w:tc>
          <w:tcPr>
            <w:tcW w:w="0" w:type="auto"/>
            <w:shd w:val="clear" w:color="000000" w:fill="ACB9CA"/>
            <w:noWrap/>
            <w:vAlign w:val="center"/>
            <w:hideMark/>
          </w:tcPr>
          <w:p w14:paraId="7C07C0EC"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12.138.684</w:t>
            </w:r>
          </w:p>
        </w:tc>
        <w:tc>
          <w:tcPr>
            <w:tcW w:w="1102" w:type="dxa"/>
            <w:shd w:val="clear" w:color="000000" w:fill="ACB9CA"/>
            <w:noWrap/>
            <w:vAlign w:val="center"/>
            <w:hideMark/>
          </w:tcPr>
          <w:p w14:paraId="5081214F"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3.055.365</w:t>
            </w:r>
          </w:p>
        </w:tc>
        <w:tc>
          <w:tcPr>
            <w:tcW w:w="942" w:type="dxa"/>
            <w:shd w:val="clear" w:color="000000" w:fill="ACB9CA"/>
            <w:noWrap/>
            <w:vAlign w:val="center"/>
            <w:hideMark/>
          </w:tcPr>
          <w:p w14:paraId="04E7AC0B"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6.110.729</w:t>
            </w:r>
          </w:p>
        </w:tc>
        <w:tc>
          <w:tcPr>
            <w:tcW w:w="1083" w:type="dxa"/>
            <w:shd w:val="clear" w:color="000000" w:fill="ACB9CA"/>
            <w:noWrap/>
            <w:vAlign w:val="center"/>
            <w:hideMark/>
          </w:tcPr>
          <w:p w14:paraId="46BFDB64"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9.166.094</w:t>
            </w:r>
          </w:p>
        </w:tc>
        <w:tc>
          <w:tcPr>
            <w:tcW w:w="1036" w:type="dxa"/>
            <w:shd w:val="clear" w:color="000000" w:fill="ACB9CA"/>
            <w:noWrap/>
            <w:vAlign w:val="center"/>
            <w:hideMark/>
          </w:tcPr>
          <w:p w14:paraId="49506A69"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12.221.458</w:t>
            </w:r>
          </w:p>
        </w:tc>
        <w:tc>
          <w:tcPr>
            <w:tcW w:w="984" w:type="dxa"/>
            <w:shd w:val="clear" w:color="000000" w:fill="ACB9CA"/>
            <w:noWrap/>
            <w:vAlign w:val="center"/>
            <w:hideMark/>
          </w:tcPr>
          <w:p w14:paraId="2D0F2B3E"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101</w:t>
            </w:r>
          </w:p>
        </w:tc>
        <w:tc>
          <w:tcPr>
            <w:tcW w:w="1151" w:type="dxa"/>
            <w:shd w:val="clear" w:color="000000" w:fill="ACB9CA"/>
            <w:noWrap/>
            <w:vAlign w:val="center"/>
            <w:hideMark/>
          </w:tcPr>
          <w:p w14:paraId="39FAAEFC"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96,82%</w:t>
            </w:r>
          </w:p>
        </w:tc>
      </w:tr>
      <w:tr w:rsidR="000A6C97" w:rsidRPr="000A6C97" w14:paraId="45DA5690" w14:textId="77777777" w:rsidTr="005D6787">
        <w:trPr>
          <w:trHeight w:val="293"/>
        </w:trPr>
        <w:tc>
          <w:tcPr>
            <w:tcW w:w="0" w:type="auto"/>
            <w:shd w:val="clear" w:color="auto" w:fill="auto"/>
            <w:noWrap/>
            <w:vAlign w:val="center"/>
            <w:hideMark/>
          </w:tcPr>
          <w:p w14:paraId="668617A2"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1.1.1.</w:t>
            </w:r>
          </w:p>
        </w:tc>
        <w:tc>
          <w:tcPr>
            <w:tcW w:w="0" w:type="auto"/>
            <w:shd w:val="clear" w:color="auto" w:fill="auto"/>
            <w:vAlign w:val="center"/>
            <w:hideMark/>
          </w:tcPr>
          <w:p w14:paraId="41457D44"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PRIHODI OD DOMAĆIH PLOVNIH OBJEKATA</w:t>
            </w:r>
          </w:p>
        </w:tc>
        <w:tc>
          <w:tcPr>
            <w:tcW w:w="0" w:type="auto"/>
            <w:shd w:val="clear" w:color="auto" w:fill="auto"/>
            <w:noWrap/>
            <w:vAlign w:val="center"/>
            <w:hideMark/>
          </w:tcPr>
          <w:p w14:paraId="21E36442"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329.032</w:t>
            </w:r>
          </w:p>
        </w:tc>
        <w:tc>
          <w:tcPr>
            <w:tcW w:w="0" w:type="auto"/>
            <w:shd w:val="clear" w:color="auto" w:fill="auto"/>
            <w:noWrap/>
            <w:vAlign w:val="center"/>
            <w:hideMark/>
          </w:tcPr>
          <w:p w14:paraId="2B8A078D"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404.933</w:t>
            </w:r>
          </w:p>
        </w:tc>
        <w:tc>
          <w:tcPr>
            <w:tcW w:w="0" w:type="auto"/>
            <w:shd w:val="clear" w:color="auto" w:fill="auto"/>
            <w:noWrap/>
            <w:vAlign w:val="center"/>
            <w:hideMark/>
          </w:tcPr>
          <w:p w14:paraId="69508250"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366.100</w:t>
            </w:r>
          </w:p>
        </w:tc>
        <w:tc>
          <w:tcPr>
            <w:tcW w:w="1102" w:type="dxa"/>
            <w:shd w:val="clear" w:color="000000" w:fill="F2F2F2"/>
            <w:noWrap/>
            <w:vAlign w:val="center"/>
            <w:hideMark/>
          </w:tcPr>
          <w:p w14:paraId="50A42BF3"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90.000</w:t>
            </w:r>
          </w:p>
        </w:tc>
        <w:tc>
          <w:tcPr>
            <w:tcW w:w="942" w:type="dxa"/>
            <w:shd w:val="clear" w:color="000000" w:fill="F2F2F2"/>
            <w:noWrap/>
            <w:vAlign w:val="center"/>
            <w:hideMark/>
          </w:tcPr>
          <w:p w14:paraId="4536F0E7"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180.000</w:t>
            </w:r>
          </w:p>
        </w:tc>
        <w:tc>
          <w:tcPr>
            <w:tcW w:w="1083" w:type="dxa"/>
            <w:shd w:val="clear" w:color="000000" w:fill="F2F2F2"/>
            <w:noWrap/>
            <w:vAlign w:val="center"/>
            <w:hideMark/>
          </w:tcPr>
          <w:p w14:paraId="67C4AFC6"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270.000</w:t>
            </w:r>
          </w:p>
        </w:tc>
        <w:tc>
          <w:tcPr>
            <w:tcW w:w="1036" w:type="dxa"/>
            <w:shd w:val="clear" w:color="000000" w:fill="F2F2F2"/>
            <w:noWrap/>
            <w:vAlign w:val="center"/>
            <w:hideMark/>
          </w:tcPr>
          <w:p w14:paraId="7F98214F"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360.000</w:t>
            </w:r>
          </w:p>
        </w:tc>
        <w:tc>
          <w:tcPr>
            <w:tcW w:w="984" w:type="dxa"/>
            <w:shd w:val="clear" w:color="auto" w:fill="auto"/>
            <w:noWrap/>
            <w:vAlign w:val="center"/>
            <w:hideMark/>
          </w:tcPr>
          <w:p w14:paraId="0A42C080"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98</w:t>
            </w:r>
          </w:p>
        </w:tc>
        <w:tc>
          <w:tcPr>
            <w:tcW w:w="1151" w:type="dxa"/>
            <w:shd w:val="clear" w:color="auto" w:fill="auto"/>
            <w:noWrap/>
            <w:vAlign w:val="center"/>
            <w:hideMark/>
          </w:tcPr>
          <w:p w14:paraId="3DDF9816"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2,85%</w:t>
            </w:r>
          </w:p>
        </w:tc>
      </w:tr>
      <w:tr w:rsidR="000A6C97" w:rsidRPr="000A6C97" w14:paraId="1217FB47" w14:textId="77777777" w:rsidTr="005D6787">
        <w:trPr>
          <w:trHeight w:val="293"/>
        </w:trPr>
        <w:tc>
          <w:tcPr>
            <w:tcW w:w="0" w:type="auto"/>
            <w:shd w:val="clear" w:color="auto" w:fill="auto"/>
            <w:noWrap/>
            <w:vAlign w:val="center"/>
            <w:hideMark/>
          </w:tcPr>
          <w:p w14:paraId="6437B298" w14:textId="77777777" w:rsidR="000A6C97" w:rsidRPr="000A6C97" w:rsidRDefault="000A6C97" w:rsidP="00413148">
            <w:pPr>
              <w:spacing w:after="0" w:line="240" w:lineRule="auto"/>
              <w:jc w:val="center"/>
              <w:rPr>
                <w:rFonts w:eastAsia="Times New Roman" w:cstheme="minorHAnsi"/>
                <w:i/>
                <w:iCs/>
                <w:color w:val="000000"/>
                <w:sz w:val="18"/>
                <w:szCs w:val="18"/>
                <w:lang w:eastAsia="hr-HR"/>
              </w:rPr>
            </w:pPr>
            <w:r w:rsidRPr="000A6C97">
              <w:rPr>
                <w:rFonts w:eastAsia="Times New Roman" w:cstheme="minorHAnsi"/>
                <w:i/>
                <w:iCs/>
                <w:color w:val="000000"/>
                <w:sz w:val="18"/>
                <w:szCs w:val="18"/>
                <w:lang w:eastAsia="hr-HR"/>
              </w:rPr>
              <w:t>1.1.2.</w:t>
            </w:r>
          </w:p>
        </w:tc>
        <w:tc>
          <w:tcPr>
            <w:tcW w:w="0" w:type="auto"/>
            <w:shd w:val="clear" w:color="auto" w:fill="auto"/>
            <w:vAlign w:val="center"/>
            <w:hideMark/>
          </w:tcPr>
          <w:p w14:paraId="47CB5AB8"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PRIHODI OD STRANIH PLOVNIH OBJEKATA</w:t>
            </w:r>
          </w:p>
        </w:tc>
        <w:tc>
          <w:tcPr>
            <w:tcW w:w="0" w:type="auto"/>
            <w:shd w:val="clear" w:color="auto" w:fill="auto"/>
            <w:noWrap/>
            <w:vAlign w:val="center"/>
            <w:hideMark/>
          </w:tcPr>
          <w:p w14:paraId="5F641517"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10.366.862</w:t>
            </w:r>
          </w:p>
        </w:tc>
        <w:tc>
          <w:tcPr>
            <w:tcW w:w="0" w:type="auto"/>
            <w:shd w:val="clear" w:color="auto" w:fill="auto"/>
            <w:noWrap/>
            <w:vAlign w:val="center"/>
            <w:hideMark/>
          </w:tcPr>
          <w:p w14:paraId="1D8A01CD"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10.688.239</w:t>
            </w:r>
          </w:p>
        </w:tc>
        <w:tc>
          <w:tcPr>
            <w:tcW w:w="0" w:type="auto"/>
            <w:shd w:val="clear" w:color="auto" w:fill="auto"/>
            <w:noWrap/>
            <w:vAlign w:val="center"/>
            <w:hideMark/>
          </w:tcPr>
          <w:p w14:paraId="5273E545"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10.711.131</w:t>
            </w:r>
          </w:p>
        </w:tc>
        <w:tc>
          <w:tcPr>
            <w:tcW w:w="1102" w:type="dxa"/>
            <w:shd w:val="clear" w:color="000000" w:fill="F2F2F2"/>
            <w:noWrap/>
            <w:vAlign w:val="center"/>
            <w:hideMark/>
          </w:tcPr>
          <w:p w14:paraId="432F7310"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2.610.000</w:t>
            </w:r>
          </w:p>
        </w:tc>
        <w:tc>
          <w:tcPr>
            <w:tcW w:w="942" w:type="dxa"/>
            <w:shd w:val="clear" w:color="000000" w:fill="F2F2F2"/>
            <w:noWrap/>
            <w:vAlign w:val="center"/>
            <w:hideMark/>
          </w:tcPr>
          <w:p w14:paraId="0E5E1557"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5.220.000</w:t>
            </w:r>
          </w:p>
        </w:tc>
        <w:tc>
          <w:tcPr>
            <w:tcW w:w="1083" w:type="dxa"/>
            <w:shd w:val="clear" w:color="000000" w:fill="F2F2F2"/>
            <w:noWrap/>
            <w:vAlign w:val="center"/>
            <w:hideMark/>
          </w:tcPr>
          <w:p w14:paraId="4A656CFE"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7.830.000</w:t>
            </w:r>
          </w:p>
        </w:tc>
        <w:tc>
          <w:tcPr>
            <w:tcW w:w="1036" w:type="dxa"/>
            <w:shd w:val="clear" w:color="000000" w:fill="F2F2F2"/>
            <w:noWrap/>
            <w:vAlign w:val="center"/>
            <w:hideMark/>
          </w:tcPr>
          <w:p w14:paraId="30132391"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10.440.000</w:t>
            </w:r>
          </w:p>
        </w:tc>
        <w:tc>
          <w:tcPr>
            <w:tcW w:w="984" w:type="dxa"/>
            <w:shd w:val="clear" w:color="auto" w:fill="auto"/>
            <w:noWrap/>
            <w:vAlign w:val="center"/>
            <w:hideMark/>
          </w:tcPr>
          <w:p w14:paraId="69483C9A"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97</w:t>
            </w:r>
          </w:p>
        </w:tc>
        <w:tc>
          <w:tcPr>
            <w:tcW w:w="1151" w:type="dxa"/>
            <w:shd w:val="clear" w:color="auto" w:fill="auto"/>
            <w:noWrap/>
            <w:vAlign w:val="center"/>
            <w:hideMark/>
          </w:tcPr>
          <w:p w14:paraId="1349D25D"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82,70%</w:t>
            </w:r>
          </w:p>
        </w:tc>
      </w:tr>
      <w:tr w:rsidR="000A6C97" w:rsidRPr="000A6C97" w14:paraId="44AE4D16" w14:textId="77777777" w:rsidTr="005D6787">
        <w:trPr>
          <w:trHeight w:val="293"/>
        </w:trPr>
        <w:tc>
          <w:tcPr>
            <w:tcW w:w="0" w:type="auto"/>
            <w:shd w:val="clear" w:color="000000" w:fill="E8EBF0"/>
            <w:noWrap/>
            <w:vAlign w:val="center"/>
            <w:hideMark/>
          </w:tcPr>
          <w:p w14:paraId="3D0F7CD4"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1.1.</w:t>
            </w:r>
          </w:p>
        </w:tc>
        <w:tc>
          <w:tcPr>
            <w:tcW w:w="0" w:type="auto"/>
            <w:shd w:val="clear" w:color="000000" w:fill="E8EBF0"/>
            <w:vAlign w:val="center"/>
            <w:hideMark/>
          </w:tcPr>
          <w:p w14:paraId="1634A709" w14:textId="77777777" w:rsidR="000A6C97" w:rsidRPr="000A6C97" w:rsidRDefault="000A6C97" w:rsidP="00413148">
            <w:pPr>
              <w:spacing w:after="0" w:line="240" w:lineRule="auto"/>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PRIHODI OD NAKNADE SIGURNOSTI PLOVIDBE</w:t>
            </w:r>
          </w:p>
        </w:tc>
        <w:tc>
          <w:tcPr>
            <w:tcW w:w="0" w:type="auto"/>
            <w:shd w:val="clear" w:color="000000" w:fill="E8EBF0"/>
            <w:noWrap/>
            <w:vAlign w:val="center"/>
            <w:hideMark/>
          </w:tcPr>
          <w:p w14:paraId="7CF8CBD3"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10.695.894</w:t>
            </w:r>
          </w:p>
        </w:tc>
        <w:tc>
          <w:tcPr>
            <w:tcW w:w="0" w:type="auto"/>
            <w:shd w:val="clear" w:color="000000" w:fill="E8EBF0"/>
            <w:noWrap/>
            <w:vAlign w:val="center"/>
            <w:hideMark/>
          </w:tcPr>
          <w:p w14:paraId="6FB04966"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11.093.172</w:t>
            </w:r>
          </w:p>
        </w:tc>
        <w:tc>
          <w:tcPr>
            <w:tcW w:w="0" w:type="auto"/>
            <w:shd w:val="clear" w:color="000000" w:fill="E8EBF0"/>
            <w:noWrap/>
            <w:vAlign w:val="center"/>
            <w:hideMark/>
          </w:tcPr>
          <w:p w14:paraId="58FCAFAF"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11.077.231</w:t>
            </w:r>
          </w:p>
        </w:tc>
        <w:tc>
          <w:tcPr>
            <w:tcW w:w="1102" w:type="dxa"/>
            <w:shd w:val="clear" w:color="000000" w:fill="E8EBF0"/>
            <w:noWrap/>
            <w:vAlign w:val="center"/>
            <w:hideMark/>
          </w:tcPr>
          <w:p w14:paraId="70ECC07C"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2.700.000</w:t>
            </w:r>
          </w:p>
        </w:tc>
        <w:tc>
          <w:tcPr>
            <w:tcW w:w="942" w:type="dxa"/>
            <w:shd w:val="clear" w:color="000000" w:fill="E8EBF0"/>
            <w:noWrap/>
            <w:vAlign w:val="center"/>
            <w:hideMark/>
          </w:tcPr>
          <w:p w14:paraId="45A1552D"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5.400.000</w:t>
            </w:r>
          </w:p>
        </w:tc>
        <w:tc>
          <w:tcPr>
            <w:tcW w:w="1083" w:type="dxa"/>
            <w:shd w:val="clear" w:color="000000" w:fill="E8EBF0"/>
            <w:noWrap/>
            <w:vAlign w:val="center"/>
            <w:hideMark/>
          </w:tcPr>
          <w:p w14:paraId="594D6A33"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8.100.000</w:t>
            </w:r>
          </w:p>
        </w:tc>
        <w:tc>
          <w:tcPr>
            <w:tcW w:w="1036" w:type="dxa"/>
            <w:shd w:val="clear" w:color="000000" w:fill="E8EBF0"/>
            <w:noWrap/>
            <w:vAlign w:val="center"/>
            <w:hideMark/>
          </w:tcPr>
          <w:p w14:paraId="09F011FA"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10.800.000</w:t>
            </w:r>
          </w:p>
        </w:tc>
        <w:tc>
          <w:tcPr>
            <w:tcW w:w="984" w:type="dxa"/>
            <w:shd w:val="clear" w:color="000000" w:fill="E8EBF0"/>
            <w:noWrap/>
            <w:vAlign w:val="center"/>
            <w:hideMark/>
          </w:tcPr>
          <w:p w14:paraId="59EE696D"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97</w:t>
            </w:r>
          </w:p>
        </w:tc>
        <w:tc>
          <w:tcPr>
            <w:tcW w:w="1151" w:type="dxa"/>
            <w:shd w:val="clear" w:color="000000" w:fill="E8EBF0"/>
            <w:noWrap/>
            <w:vAlign w:val="center"/>
            <w:hideMark/>
          </w:tcPr>
          <w:p w14:paraId="2A4F70FC"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85,56%</w:t>
            </w:r>
          </w:p>
        </w:tc>
      </w:tr>
      <w:tr w:rsidR="000A6C97" w:rsidRPr="000A6C97" w14:paraId="7EC91C26" w14:textId="77777777" w:rsidTr="005D6787">
        <w:trPr>
          <w:trHeight w:val="293"/>
        </w:trPr>
        <w:tc>
          <w:tcPr>
            <w:tcW w:w="0" w:type="auto"/>
            <w:shd w:val="clear" w:color="auto" w:fill="auto"/>
            <w:noWrap/>
            <w:vAlign w:val="center"/>
            <w:hideMark/>
          </w:tcPr>
          <w:p w14:paraId="6DD02127"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1.2.</w:t>
            </w:r>
          </w:p>
        </w:tc>
        <w:tc>
          <w:tcPr>
            <w:tcW w:w="0" w:type="auto"/>
            <w:shd w:val="clear" w:color="auto" w:fill="auto"/>
            <w:vAlign w:val="center"/>
            <w:hideMark/>
          </w:tcPr>
          <w:p w14:paraId="6494BF0A"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PRIHODI OD RADOVA I USLUGA ZA TREĆE OSOBE</w:t>
            </w:r>
          </w:p>
        </w:tc>
        <w:tc>
          <w:tcPr>
            <w:tcW w:w="0" w:type="auto"/>
            <w:shd w:val="clear" w:color="auto" w:fill="auto"/>
            <w:noWrap/>
            <w:vAlign w:val="center"/>
            <w:hideMark/>
          </w:tcPr>
          <w:p w14:paraId="3971D5CC"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507.881</w:t>
            </w:r>
          </w:p>
        </w:tc>
        <w:tc>
          <w:tcPr>
            <w:tcW w:w="0" w:type="auto"/>
            <w:shd w:val="clear" w:color="auto" w:fill="auto"/>
            <w:noWrap/>
            <w:vAlign w:val="center"/>
            <w:hideMark/>
          </w:tcPr>
          <w:p w14:paraId="5F23D3EA"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613.631</w:t>
            </w:r>
          </w:p>
        </w:tc>
        <w:tc>
          <w:tcPr>
            <w:tcW w:w="0" w:type="auto"/>
            <w:shd w:val="clear" w:color="auto" w:fill="auto"/>
            <w:noWrap/>
            <w:vAlign w:val="center"/>
            <w:hideMark/>
          </w:tcPr>
          <w:p w14:paraId="7C85ABEB"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549.000</w:t>
            </w:r>
          </w:p>
        </w:tc>
        <w:tc>
          <w:tcPr>
            <w:tcW w:w="1102" w:type="dxa"/>
            <w:shd w:val="clear" w:color="000000" w:fill="F2F2F2"/>
            <w:noWrap/>
            <w:vAlign w:val="center"/>
            <w:hideMark/>
          </w:tcPr>
          <w:p w14:paraId="2F215680"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200.175</w:t>
            </w:r>
          </w:p>
        </w:tc>
        <w:tc>
          <w:tcPr>
            <w:tcW w:w="942" w:type="dxa"/>
            <w:shd w:val="clear" w:color="000000" w:fill="F2F2F2"/>
            <w:noWrap/>
            <w:vAlign w:val="center"/>
            <w:hideMark/>
          </w:tcPr>
          <w:p w14:paraId="2D00375B"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400.350</w:t>
            </w:r>
          </w:p>
        </w:tc>
        <w:tc>
          <w:tcPr>
            <w:tcW w:w="1083" w:type="dxa"/>
            <w:shd w:val="clear" w:color="000000" w:fill="F2F2F2"/>
            <w:noWrap/>
            <w:vAlign w:val="center"/>
            <w:hideMark/>
          </w:tcPr>
          <w:p w14:paraId="7C586324"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600.525</w:t>
            </w:r>
          </w:p>
        </w:tc>
        <w:tc>
          <w:tcPr>
            <w:tcW w:w="1036" w:type="dxa"/>
            <w:shd w:val="clear" w:color="000000" w:fill="F2F2F2"/>
            <w:noWrap/>
            <w:vAlign w:val="center"/>
            <w:hideMark/>
          </w:tcPr>
          <w:p w14:paraId="65E0480C"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800.700</w:t>
            </w:r>
          </w:p>
        </w:tc>
        <w:tc>
          <w:tcPr>
            <w:tcW w:w="984" w:type="dxa"/>
            <w:shd w:val="clear" w:color="auto" w:fill="auto"/>
            <w:noWrap/>
            <w:vAlign w:val="center"/>
            <w:hideMark/>
          </w:tcPr>
          <w:p w14:paraId="6838EAD2"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146</w:t>
            </w:r>
          </w:p>
        </w:tc>
        <w:tc>
          <w:tcPr>
            <w:tcW w:w="1151" w:type="dxa"/>
            <w:shd w:val="clear" w:color="auto" w:fill="auto"/>
            <w:noWrap/>
            <w:vAlign w:val="center"/>
            <w:hideMark/>
          </w:tcPr>
          <w:p w14:paraId="6A955ACB"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6,34%</w:t>
            </w:r>
          </w:p>
        </w:tc>
      </w:tr>
      <w:tr w:rsidR="000A6C97" w:rsidRPr="000A6C97" w14:paraId="29F54FB2" w14:textId="77777777" w:rsidTr="005D6787">
        <w:trPr>
          <w:trHeight w:val="271"/>
        </w:trPr>
        <w:tc>
          <w:tcPr>
            <w:tcW w:w="0" w:type="auto"/>
            <w:shd w:val="clear" w:color="auto" w:fill="auto"/>
            <w:noWrap/>
            <w:vAlign w:val="center"/>
            <w:hideMark/>
          </w:tcPr>
          <w:p w14:paraId="0449C80F"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1.3.</w:t>
            </w:r>
          </w:p>
        </w:tc>
        <w:tc>
          <w:tcPr>
            <w:tcW w:w="0" w:type="auto"/>
            <w:shd w:val="clear" w:color="auto" w:fill="auto"/>
            <w:vAlign w:val="center"/>
            <w:hideMark/>
          </w:tcPr>
          <w:p w14:paraId="1D8C8A71"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PRIHODI OD TURISTIČKE DJELATNOSTI</w:t>
            </w:r>
          </w:p>
        </w:tc>
        <w:tc>
          <w:tcPr>
            <w:tcW w:w="0" w:type="auto"/>
            <w:shd w:val="clear" w:color="auto" w:fill="auto"/>
            <w:noWrap/>
            <w:vAlign w:val="center"/>
            <w:hideMark/>
          </w:tcPr>
          <w:p w14:paraId="33A7E439"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141.539</w:t>
            </w:r>
          </w:p>
        </w:tc>
        <w:tc>
          <w:tcPr>
            <w:tcW w:w="0" w:type="auto"/>
            <w:shd w:val="clear" w:color="auto" w:fill="auto"/>
            <w:noWrap/>
            <w:vAlign w:val="center"/>
            <w:hideMark/>
          </w:tcPr>
          <w:p w14:paraId="4AEB2A02"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0</w:t>
            </w:r>
          </w:p>
        </w:tc>
        <w:tc>
          <w:tcPr>
            <w:tcW w:w="0" w:type="auto"/>
            <w:shd w:val="clear" w:color="auto" w:fill="auto"/>
            <w:noWrap/>
            <w:vAlign w:val="center"/>
            <w:hideMark/>
          </w:tcPr>
          <w:p w14:paraId="3AB77D9F"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0</w:t>
            </w:r>
          </w:p>
        </w:tc>
        <w:tc>
          <w:tcPr>
            <w:tcW w:w="1102" w:type="dxa"/>
            <w:shd w:val="clear" w:color="000000" w:fill="F2F2F2"/>
            <w:noWrap/>
            <w:vAlign w:val="center"/>
            <w:hideMark/>
          </w:tcPr>
          <w:p w14:paraId="2C5B1002"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0</w:t>
            </w:r>
          </w:p>
        </w:tc>
        <w:tc>
          <w:tcPr>
            <w:tcW w:w="942" w:type="dxa"/>
            <w:shd w:val="clear" w:color="000000" w:fill="F2F2F2"/>
            <w:noWrap/>
            <w:vAlign w:val="center"/>
            <w:hideMark/>
          </w:tcPr>
          <w:p w14:paraId="3C81EF00"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0</w:t>
            </w:r>
          </w:p>
        </w:tc>
        <w:tc>
          <w:tcPr>
            <w:tcW w:w="1083" w:type="dxa"/>
            <w:shd w:val="clear" w:color="000000" w:fill="F2F2F2"/>
            <w:noWrap/>
            <w:vAlign w:val="center"/>
            <w:hideMark/>
          </w:tcPr>
          <w:p w14:paraId="5FBA9768"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0</w:t>
            </w:r>
          </w:p>
        </w:tc>
        <w:tc>
          <w:tcPr>
            <w:tcW w:w="1036" w:type="dxa"/>
            <w:shd w:val="clear" w:color="000000" w:fill="F2F2F2"/>
            <w:noWrap/>
            <w:vAlign w:val="center"/>
            <w:hideMark/>
          </w:tcPr>
          <w:p w14:paraId="144F6AC4"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0</w:t>
            </w:r>
          </w:p>
        </w:tc>
        <w:tc>
          <w:tcPr>
            <w:tcW w:w="984" w:type="dxa"/>
            <w:shd w:val="clear" w:color="auto" w:fill="auto"/>
            <w:noWrap/>
            <w:vAlign w:val="center"/>
            <w:hideMark/>
          </w:tcPr>
          <w:p w14:paraId="45BFAFF4"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0</w:t>
            </w:r>
          </w:p>
        </w:tc>
        <w:tc>
          <w:tcPr>
            <w:tcW w:w="1151" w:type="dxa"/>
            <w:shd w:val="clear" w:color="auto" w:fill="auto"/>
            <w:noWrap/>
            <w:vAlign w:val="center"/>
            <w:hideMark/>
          </w:tcPr>
          <w:p w14:paraId="65CDF9CE"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0,00%</w:t>
            </w:r>
          </w:p>
        </w:tc>
      </w:tr>
      <w:tr w:rsidR="000A6C97" w:rsidRPr="000A6C97" w14:paraId="1E403D7C" w14:textId="77777777" w:rsidTr="005D6787">
        <w:trPr>
          <w:trHeight w:val="263"/>
        </w:trPr>
        <w:tc>
          <w:tcPr>
            <w:tcW w:w="0" w:type="auto"/>
            <w:shd w:val="clear" w:color="auto" w:fill="auto"/>
            <w:noWrap/>
            <w:vAlign w:val="center"/>
            <w:hideMark/>
          </w:tcPr>
          <w:p w14:paraId="42FF1CCE"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1.4.</w:t>
            </w:r>
          </w:p>
        </w:tc>
        <w:tc>
          <w:tcPr>
            <w:tcW w:w="0" w:type="auto"/>
            <w:shd w:val="clear" w:color="auto" w:fill="auto"/>
            <w:vAlign w:val="center"/>
            <w:hideMark/>
          </w:tcPr>
          <w:p w14:paraId="5000ED11"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PRIHODI OD ZAKUPA</w:t>
            </w:r>
          </w:p>
        </w:tc>
        <w:tc>
          <w:tcPr>
            <w:tcW w:w="0" w:type="auto"/>
            <w:shd w:val="clear" w:color="auto" w:fill="auto"/>
            <w:noWrap/>
            <w:vAlign w:val="center"/>
            <w:hideMark/>
          </w:tcPr>
          <w:p w14:paraId="4E938409"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508.422</w:t>
            </w:r>
          </w:p>
        </w:tc>
        <w:tc>
          <w:tcPr>
            <w:tcW w:w="0" w:type="auto"/>
            <w:shd w:val="clear" w:color="auto" w:fill="auto"/>
            <w:noWrap/>
            <w:vAlign w:val="center"/>
            <w:hideMark/>
          </w:tcPr>
          <w:p w14:paraId="0C3D2577"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457.420</w:t>
            </w:r>
          </w:p>
        </w:tc>
        <w:tc>
          <w:tcPr>
            <w:tcW w:w="0" w:type="auto"/>
            <w:shd w:val="clear" w:color="auto" w:fill="auto"/>
            <w:noWrap/>
            <w:vAlign w:val="center"/>
            <w:hideMark/>
          </w:tcPr>
          <w:p w14:paraId="20D2F1B1"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491.273</w:t>
            </w:r>
          </w:p>
        </w:tc>
        <w:tc>
          <w:tcPr>
            <w:tcW w:w="1102" w:type="dxa"/>
            <w:shd w:val="clear" w:color="000000" w:fill="F2F2F2"/>
            <w:noWrap/>
            <w:vAlign w:val="center"/>
            <w:hideMark/>
          </w:tcPr>
          <w:p w14:paraId="578ED443"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132.858</w:t>
            </w:r>
          </w:p>
        </w:tc>
        <w:tc>
          <w:tcPr>
            <w:tcW w:w="942" w:type="dxa"/>
            <w:shd w:val="clear" w:color="000000" w:fill="F2F2F2"/>
            <w:noWrap/>
            <w:vAlign w:val="center"/>
            <w:hideMark/>
          </w:tcPr>
          <w:p w14:paraId="1D71FAB0"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265.716</w:t>
            </w:r>
          </w:p>
        </w:tc>
        <w:tc>
          <w:tcPr>
            <w:tcW w:w="1083" w:type="dxa"/>
            <w:shd w:val="clear" w:color="000000" w:fill="F2F2F2"/>
            <w:noWrap/>
            <w:vAlign w:val="center"/>
            <w:hideMark/>
          </w:tcPr>
          <w:p w14:paraId="38AAFE71"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398.574</w:t>
            </w:r>
          </w:p>
        </w:tc>
        <w:tc>
          <w:tcPr>
            <w:tcW w:w="1036" w:type="dxa"/>
            <w:shd w:val="clear" w:color="000000" w:fill="F2F2F2"/>
            <w:noWrap/>
            <w:vAlign w:val="center"/>
            <w:hideMark/>
          </w:tcPr>
          <w:p w14:paraId="12EFF9FD"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531.432</w:t>
            </w:r>
          </w:p>
        </w:tc>
        <w:tc>
          <w:tcPr>
            <w:tcW w:w="984" w:type="dxa"/>
            <w:shd w:val="clear" w:color="auto" w:fill="auto"/>
            <w:noWrap/>
            <w:vAlign w:val="center"/>
            <w:hideMark/>
          </w:tcPr>
          <w:p w14:paraId="1B561696"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108</w:t>
            </w:r>
          </w:p>
        </w:tc>
        <w:tc>
          <w:tcPr>
            <w:tcW w:w="1151" w:type="dxa"/>
            <w:shd w:val="clear" w:color="auto" w:fill="auto"/>
            <w:noWrap/>
            <w:vAlign w:val="center"/>
            <w:hideMark/>
          </w:tcPr>
          <w:p w14:paraId="50AD2A65"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4,21%</w:t>
            </w:r>
          </w:p>
        </w:tc>
      </w:tr>
      <w:tr w:rsidR="000A6C97" w:rsidRPr="000A6C97" w14:paraId="1A6C7C95" w14:textId="77777777" w:rsidTr="005D6787">
        <w:trPr>
          <w:trHeight w:val="271"/>
        </w:trPr>
        <w:tc>
          <w:tcPr>
            <w:tcW w:w="0" w:type="auto"/>
            <w:shd w:val="clear" w:color="auto" w:fill="auto"/>
            <w:noWrap/>
            <w:vAlign w:val="center"/>
            <w:hideMark/>
          </w:tcPr>
          <w:p w14:paraId="21837AE4"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1.5.</w:t>
            </w:r>
          </w:p>
        </w:tc>
        <w:tc>
          <w:tcPr>
            <w:tcW w:w="0" w:type="auto"/>
            <w:shd w:val="clear" w:color="auto" w:fill="auto"/>
            <w:vAlign w:val="center"/>
            <w:hideMark/>
          </w:tcPr>
          <w:p w14:paraId="4C0E432F"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OSTALI PRIHODI</w:t>
            </w:r>
          </w:p>
        </w:tc>
        <w:tc>
          <w:tcPr>
            <w:tcW w:w="0" w:type="auto"/>
            <w:shd w:val="clear" w:color="auto" w:fill="auto"/>
            <w:noWrap/>
            <w:vAlign w:val="center"/>
            <w:hideMark/>
          </w:tcPr>
          <w:p w14:paraId="5A34516B"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80.619</w:t>
            </w:r>
          </w:p>
        </w:tc>
        <w:tc>
          <w:tcPr>
            <w:tcW w:w="0" w:type="auto"/>
            <w:shd w:val="clear" w:color="auto" w:fill="auto"/>
            <w:noWrap/>
            <w:vAlign w:val="center"/>
            <w:hideMark/>
          </w:tcPr>
          <w:p w14:paraId="24244C91"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24.393</w:t>
            </w:r>
          </w:p>
        </w:tc>
        <w:tc>
          <w:tcPr>
            <w:tcW w:w="0" w:type="auto"/>
            <w:shd w:val="clear" w:color="auto" w:fill="auto"/>
            <w:noWrap/>
            <w:vAlign w:val="center"/>
            <w:hideMark/>
          </w:tcPr>
          <w:p w14:paraId="1F9A1039"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21.180</w:t>
            </w:r>
          </w:p>
        </w:tc>
        <w:tc>
          <w:tcPr>
            <w:tcW w:w="1102" w:type="dxa"/>
            <w:shd w:val="clear" w:color="000000" w:fill="F2F2F2"/>
            <w:noWrap/>
            <w:vAlign w:val="center"/>
            <w:hideMark/>
          </w:tcPr>
          <w:p w14:paraId="746D215D"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22.332</w:t>
            </w:r>
          </w:p>
        </w:tc>
        <w:tc>
          <w:tcPr>
            <w:tcW w:w="942" w:type="dxa"/>
            <w:shd w:val="clear" w:color="000000" w:fill="F2F2F2"/>
            <w:noWrap/>
            <w:vAlign w:val="center"/>
            <w:hideMark/>
          </w:tcPr>
          <w:p w14:paraId="19A5D1A4" w14:textId="3DC597A3"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44</w:t>
            </w:r>
            <w:r w:rsidR="00637B94">
              <w:rPr>
                <w:rFonts w:eastAsia="Times New Roman" w:cstheme="minorHAnsi"/>
                <w:color w:val="000000"/>
                <w:sz w:val="18"/>
                <w:szCs w:val="18"/>
                <w:lang w:eastAsia="hr-HR"/>
              </w:rPr>
              <w:t>.</w:t>
            </w:r>
            <w:r w:rsidRPr="000A6C97">
              <w:rPr>
                <w:rFonts w:eastAsia="Times New Roman" w:cstheme="minorHAnsi"/>
                <w:color w:val="000000"/>
                <w:sz w:val="18"/>
                <w:szCs w:val="18"/>
                <w:lang w:eastAsia="hr-HR"/>
              </w:rPr>
              <w:t>663</w:t>
            </w:r>
          </w:p>
        </w:tc>
        <w:tc>
          <w:tcPr>
            <w:tcW w:w="1083" w:type="dxa"/>
            <w:shd w:val="clear" w:color="000000" w:fill="F2F2F2"/>
            <w:noWrap/>
            <w:vAlign w:val="center"/>
            <w:hideMark/>
          </w:tcPr>
          <w:p w14:paraId="096846F0" w14:textId="74A9FEC4"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66</w:t>
            </w:r>
            <w:r w:rsidR="00637B94">
              <w:rPr>
                <w:rFonts w:eastAsia="Times New Roman" w:cstheme="minorHAnsi"/>
                <w:color w:val="000000"/>
                <w:sz w:val="18"/>
                <w:szCs w:val="18"/>
                <w:lang w:eastAsia="hr-HR"/>
              </w:rPr>
              <w:t>.</w:t>
            </w:r>
            <w:r w:rsidRPr="000A6C97">
              <w:rPr>
                <w:rFonts w:eastAsia="Times New Roman" w:cstheme="minorHAnsi"/>
                <w:color w:val="000000"/>
                <w:sz w:val="18"/>
                <w:szCs w:val="18"/>
                <w:lang w:eastAsia="hr-HR"/>
              </w:rPr>
              <w:t>99</w:t>
            </w:r>
            <w:r w:rsidR="00637B94">
              <w:rPr>
                <w:rFonts w:eastAsia="Times New Roman" w:cstheme="minorHAnsi"/>
                <w:color w:val="000000"/>
                <w:sz w:val="18"/>
                <w:szCs w:val="18"/>
                <w:lang w:eastAsia="hr-HR"/>
              </w:rPr>
              <w:t>5</w:t>
            </w:r>
          </w:p>
        </w:tc>
        <w:tc>
          <w:tcPr>
            <w:tcW w:w="1036" w:type="dxa"/>
            <w:shd w:val="clear" w:color="000000" w:fill="F2F2F2"/>
            <w:noWrap/>
            <w:vAlign w:val="center"/>
            <w:hideMark/>
          </w:tcPr>
          <w:p w14:paraId="00762E2C"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89.326</w:t>
            </w:r>
          </w:p>
        </w:tc>
        <w:tc>
          <w:tcPr>
            <w:tcW w:w="984" w:type="dxa"/>
            <w:shd w:val="clear" w:color="auto" w:fill="auto"/>
            <w:noWrap/>
            <w:vAlign w:val="center"/>
            <w:hideMark/>
          </w:tcPr>
          <w:p w14:paraId="50D5FE50"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422</w:t>
            </w:r>
          </w:p>
        </w:tc>
        <w:tc>
          <w:tcPr>
            <w:tcW w:w="1151" w:type="dxa"/>
            <w:shd w:val="clear" w:color="auto" w:fill="auto"/>
            <w:noWrap/>
            <w:vAlign w:val="center"/>
            <w:hideMark/>
          </w:tcPr>
          <w:p w14:paraId="3C8A22F9"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0,71%</w:t>
            </w:r>
          </w:p>
        </w:tc>
      </w:tr>
      <w:tr w:rsidR="000A6C97" w:rsidRPr="000A6C97" w14:paraId="182468E6" w14:textId="77777777" w:rsidTr="005D6787">
        <w:trPr>
          <w:trHeight w:val="249"/>
        </w:trPr>
        <w:tc>
          <w:tcPr>
            <w:tcW w:w="0" w:type="auto"/>
            <w:shd w:val="clear" w:color="000000" w:fill="ACB9CA"/>
            <w:noWrap/>
            <w:vAlign w:val="center"/>
            <w:hideMark/>
          </w:tcPr>
          <w:p w14:paraId="4EF4169A"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2.</w:t>
            </w:r>
          </w:p>
        </w:tc>
        <w:tc>
          <w:tcPr>
            <w:tcW w:w="0" w:type="auto"/>
            <w:shd w:val="clear" w:color="000000" w:fill="ACB9CA"/>
            <w:vAlign w:val="center"/>
            <w:hideMark/>
          </w:tcPr>
          <w:p w14:paraId="0513EDD0" w14:textId="77777777" w:rsidR="000A6C97" w:rsidRPr="000A6C97" w:rsidRDefault="000A6C97" w:rsidP="00413148">
            <w:pPr>
              <w:spacing w:after="0" w:line="240" w:lineRule="auto"/>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KAPITALNE POMOĆI</w:t>
            </w:r>
          </w:p>
        </w:tc>
        <w:tc>
          <w:tcPr>
            <w:tcW w:w="0" w:type="auto"/>
            <w:shd w:val="clear" w:color="000000" w:fill="ACB9CA"/>
            <w:noWrap/>
            <w:vAlign w:val="center"/>
            <w:hideMark/>
          </w:tcPr>
          <w:p w14:paraId="6896EC33"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83.525</w:t>
            </w:r>
          </w:p>
        </w:tc>
        <w:tc>
          <w:tcPr>
            <w:tcW w:w="0" w:type="auto"/>
            <w:shd w:val="clear" w:color="000000" w:fill="ACB9CA"/>
            <w:noWrap/>
            <w:vAlign w:val="center"/>
            <w:hideMark/>
          </w:tcPr>
          <w:p w14:paraId="00F03DBE"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89.711</w:t>
            </w:r>
          </w:p>
        </w:tc>
        <w:tc>
          <w:tcPr>
            <w:tcW w:w="0" w:type="auto"/>
            <w:shd w:val="clear" w:color="000000" w:fill="ACB9CA"/>
            <w:noWrap/>
            <w:vAlign w:val="center"/>
            <w:hideMark/>
          </w:tcPr>
          <w:p w14:paraId="1B7D5401"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80.000</w:t>
            </w:r>
          </w:p>
        </w:tc>
        <w:tc>
          <w:tcPr>
            <w:tcW w:w="1102" w:type="dxa"/>
            <w:shd w:val="clear" w:color="000000" w:fill="ACB9CA"/>
            <w:noWrap/>
            <w:vAlign w:val="center"/>
            <w:hideMark/>
          </w:tcPr>
          <w:p w14:paraId="320C63C3"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32.705</w:t>
            </w:r>
          </w:p>
        </w:tc>
        <w:tc>
          <w:tcPr>
            <w:tcW w:w="942" w:type="dxa"/>
            <w:shd w:val="clear" w:color="000000" w:fill="ACB9CA"/>
            <w:noWrap/>
            <w:vAlign w:val="center"/>
            <w:hideMark/>
          </w:tcPr>
          <w:p w14:paraId="205BF410"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65.410</w:t>
            </w:r>
          </w:p>
        </w:tc>
        <w:tc>
          <w:tcPr>
            <w:tcW w:w="1083" w:type="dxa"/>
            <w:shd w:val="clear" w:color="000000" w:fill="ACB9CA"/>
            <w:noWrap/>
            <w:vAlign w:val="center"/>
            <w:hideMark/>
          </w:tcPr>
          <w:p w14:paraId="02AEDF33"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98.115</w:t>
            </w:r>
          </w:p>
        </w:tc>
        <w:tc>
          <w:tcPr>
            <w:tcW w:w="1036" w:type="dxa"/>
            <w:shd w:val="clear" w:color="000000" w:fill="ACB9CA"/>
            <w:noWrap/>
            <w:vAlign w:val="center"/>
            <w:hideMark/>
          </w:tcPr>
          <w:p w14:paraId="09B5470A"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130.820</w:t>
            </w:r>
          </w:p>
        </w:tc>
        <w:tc>
          <w:tcPr>
            <w:tcW w:w="984" w:type="dxa"/>
            <w:shd w:val="clear" w:color="000000" w:fill="ACB9CA"/>
            <w:noWrap/>
            <w:vAlign w:val="center"/>
            <w:hideMark/>
          </w:tcPr>
          <w:p w14:paraId="0A72F982"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164</w:t>
            </w:r>
          </w:p>
        </w:tc>
        <w:tc>
          <w:tcPr>
            <w:tcW w:w="1151" w:type="dxa"/>
            <w:shd w:val="clear" w:color="000000" w:fill="ACB9CA"/>
            <w:noWrap/>
            <w:vAlign w:val="center"/>
            <w:hideMark/>
          </w:tcPr>
          <w:p w14:paraId="77DA98CA"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1,04%</w:t>
            </w:r>
          </w:p>
        </w:tc>
      </w:tr>
      <w:tr w:rsidR="000A6C97" w:rsidRPr="000A6C97" w14:paraId="7A7DF962" w14:textId="77777777" w:rsidTr="005D6787">
        <w:trPr>
          <w:trHeight w:val="293"/>
        </w:trPr>
        <w:tc>
          <w:tcPr>
            <w:tcW w:w="0" w:type="auto"/>
            <w:shd w:val="clear" w:color="000000" w:fill="ACB9CA"/>
            <w:noWrap/>
            <w:vAlign w:val="center"/>
            <w:hideMark/>
          </w:tcPr>
          <w:p w14:paraId="47D8FCEC"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3.</w:t>
            </w:r>
          </w:p>
        </w:tc>
        <w:tc>
          <w:tcPr>
            <w:tcW w:w="0" w:type="auto"/>
            <w:shd w:val="clear" w:color="000000" w:fill="ACB9CA"/>
            <w:vAlign w:val="center"/>
            <w:hideMark/>
          </w:tcPr>
          <w:p w14:paraId="6A6BBA81" w14:textId="77777777" w:rsidR="000A6C97" w:rsidRPr="000A6C97" w:rsidRDefault="000A6C97" w:rsidP="00413148">
            <w:pPr>
              <w:spacing w:after="0" w:line="240" w:lineRule="auto"/>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OSTALI PRIHODI OSNOVNE DJELATNOSTI</w:t>
            </w:r>
          </w:p>
        </w:tc>
        <w:tc>
          <w:tcPr>
            <w:tcW w:w="0" w:type="auto"/>
            <w:shd w:val="clear" w:color="000000" w:fill="ACB9CA"/>
            <w:noWrap/>
            <w:vAlign w:val="center"/>
            <w:hideMark/>
          </w:tcPr>
          <w:p w14:paraId="41DEDFB9"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178.072</w:t>
            </w:r>
          </w:p>
        </w:tc>
        <w:tc>
          <w:tcPr>
            <w:tcW w:w="0" w:type="auto"/>
            <w:shd w:val="clear" w:color="000000" w:fill="ACB9CA"/>
            <w:noWrap/>
            <w:vAlign w:val="center"/>
            <w:hideMark/>
          </w:tcPr>
          <w:p w14:paraId="1E399586"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298.631</w:t>
            </w:r>
          </w:p>
        </w:tc>
        <w:tc>
          <w:tcPr>
            <w:tcW w:w="0" w:type="auto"/>
            <w:shd w:val="clear" w:color="000000" w:fill="ACB9CA"/>
            <w:noWrap/>
            <w:vAlign w:val="center"/>
            <w:hideMark/>
          </w:tcPr>
          <w:p w14:paraId="2229FCF0"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241.005</w:t>
            </w:r>
          </w:p>
        </w:tc>
        <w:tc>
          <w:tcPr>
            <w:tcW w:w="1102" w:type="dxa"/>
            <w:shd w:val="clear" w:color="000000" w:fill="ACB9CA"/>
            <w:noWrap/>
            <w:vAlign w:val="center"/>
            <w:hideMark/>
          </w:tcPr>
          <w:p w14:paraId="3FD95310"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65.194</w:t>
            </w:r>
          </w:p>
        </w:tc>
        <w:tc>
          <w:tcPr>
            <w:tcW w:w="942" w:type="dxa"/>
            <w:shd w:val="clear" w:color="000000" w:fill="ACB9CA"/>
            <w:noWrap/>
            <w:vAlign w:val="center"/>
            <w:hideMark/>
          </w:tcPr>
          <w:p w14:paraId="0F54586B"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130.389</w:t>
            </w:r>
          </w:p>
        </w:tc>
        <w:tc>
          <w:tcPr>
            <w:tcW w:w="1083" w:type="dxa"/>
            <w:shd w:val="clear" w:color="000000" w:fill="ACB9CA"/>
            <w:noWrap/>
            <w:vAlign w:val="center"/>
            <w:hideMark/>
          </w:tcPr>
          <w:p w14:paraId="31D0BEEA"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195.583</w:t>
            </w:r>
          </w:p>
        </w:tc>
        <w:tc>
          <w:tcPr>
            <w:tcW w:w="1036" w:type="dxa"/>
            <w:shd w:val="clear" w:color="000000" w:fill="ACB9CA"/>
            <w:noWrap/>
            <w:vAlign w:val="center"/>
            <w:hideMark/>
          </w:tcPr>
          <w:p w14:paraId="3038D9C5"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260.777</w:t>
            </w:r>
          </w:p>
        </w:tc>
        <w:tc>
          <w:tcPr>
            <w:tcW w:w="984" w:type="dxa"/>
            <w:shd w:val="clear" w:color="000000" w:fill="ACB9CA"/>
            <w:noWrap/>
            <w:vAlign w:val="center"/>
            <w:hideMark/>
          </w:tcPr>
          <w:p w14:paraId="10072E57"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108</w:t>
            </w:r>
          </w:p>
        </w:tc>
        <w:tc>
          <w:tcPr>
            <w:tcW w:w="1151" w:type="dxa"/>
            <w:shd w:val="clear" w:color="000000" w:fill="ACB9CA"/>
            <w:noWrap/>
            <w:vAlign w:val="center"/>
            <w:hideMark/>
          </w:tcPr>
          <w:p w14:paraId="7E8975ED" w14:textId="77777777" w:rsidR="000A6C97" w:rsidRPr="000A6C97" w:rsidRDefault="000A6C97" w:rsidP="00413148">
            <w:pPr>
              <w:spacing w:after="0" w:line="240" w:lineRule="auto"/>
              <w:jc w:val="center"/>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2,07%</w:t>
            </w:r>
          </w:p>
        </w:tc>
      </w:tr>
      <w:tr w:rsidR="000A6C97" w:rsidRPr="000A6C97" w14:paraId="1A7DEF30" w14:textId="77777777" w:rsidTr="005D6787">
        <w:trPr>
          <w:trHeight w:val="293"/>
        </w:trPr>
        <w:tc>
          <w:tcPr>
            <w:tcW w:w="0" w:type="auto"/>
            <w:shd w:val="clear" w:color="auto" w:fill="auto"/>
            <w:noWrap/>
            <w:vAlign w:val="center"/>
            <w:hideMark/>
          </w:tcPr>
          <w:p w14:paraId="4DD52135"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3.1.</w:t>
            </w:r>
          </w:p>
        </w:tc>
        <w:tc>
          <w:tcPr>
            <w:tcW w:w="0" w:type="auto"/>
            <w:shd w:val="clear" w:color="auto" w:fill="auto"/>
            <w:vAlign w:val="center"/>
            <w:hideMark/>
          </w:tcPr>
          <w:p w14:paraId="0467CACB"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PRIHODI OD NAPLAĆENIH ŠTETA</w:t>
            </w:r>
          </w:p>
        </w:tc>
        <w:tc>
          <w:tcPr>
            <w:tcW w:w="0" w:type="auto"/>
            <w:shd w:val="clear" w:color="auto" w:fill="auto"/>
            <w:noWrap/>
            <w:vAlign w:val="center"/>
            <w:hideMark/>
          </w:tcPr>
          <w:p w14:paraId="1CDB8DBD"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38.961</w:t>
            </w:r>
          </w:p>
        </w:tc>
        <w:tc>
          <w:tcPr>
            <w:tcW w:w="0" w:type="auto"/>
            <w:shd w:val="clear" w:color="auto" w:fill="auto"/>
            <w:noWrap/>
            <w:vAlign w:val="center"/>
            <w:hideMark/>
          </w:tcPr>
          <w:p w14:paraId="2DD943C8"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39.408</w:t>
            </w:r>
          </w:p>
        </w:tc>
        <w:tc>
          <w:tcPr>
            <w:tcW w:w="0" w:type="auto"/>
            <w:shd w:val="clear" w:color="auto" w:fill="auto"/>
            <w:noWrap/>
            <w:vAlign w:val="center"/>
            <w:hideMark/>
          </w:tcPr>
          <w:p w14:paraId="030A2B5F"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12.000</w:t>
            </w:r>
          </w:p>
        </w:tc>
        <w:tc>
          <w:tcPr>
            <w:tcW w:w="1102" w:type="dxa"/>
            <w:shd w:val="clear" w:color="000000" w:fill="F2F2F2"/>
            <w:noWrap/>
            <w:vAlign w:val="center"/>
            <w:hideMark/>
          </w:tcPr>
          <w:p w14:paraId="382E9B94"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13.981</w:t>
            </w:r>
          </w:p>
        </w:tc>
        <w:tc>
          <w:tcPr>
            <w:tcW w:w="942" w:type="dxa"/>
            <w:shd w:val="clear" w:color="000000" w:fill="F2F2F2"/>
            <w:noWrap/>
            <w:vAlign w:val="center"/>
            <w:hideMark/>
          </w:tcPr>
          <w:p w14:paraId="6F133BDB"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27.961</w:t>
            </w:r>
          </w:p>
        </w:tc>
        <w:tc>
          <w:tcPr>
            <w:tcW w:w="1083" w:type="dxa"/>
            <w:shd w:val="clear" w:color="000000" w:fill="F2F2F2"/>
            <w:noWrap/>
            <w:vAlign w:val="center"/>
            <w:hideMark/>
          </w:tcPr>
          <w:p w14:paraId="4FEC2F27"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41.942</w:t>
            </w:r>
          </w:p>
        </w:tc>
        <w:tc>
          <w:tcPr>
            <w:tcW w:w="1036" w:type="dxa"/>
            <w:shd w:val="clear" w:color="000000" w:fill="F2F2F2"/>
            <w:noWrap/>
            <w:vAlign w:val="center"/>
            <w:hideMark/>
          </w:tcPr>
          <w:p w14:paraId="32D9C8E8"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55.922</w:t>
            </w:r>
          </w:p>
        </w:tc>
        <w:tc>
          <w:tcPr>
            <w:tcW w:w="984" w:type="dxa"/>
            <w:shd w:val="clear" w:color="auto" w:fill="auto"/>
            <w:noWrap/>
            <w:vAlign w:val="center"/>
            <w:hideMark/>
          </w:tcPr>
          <w:p w14:paraId="67FD28AC"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466</w:t>
            </w:r>
          </w:p>
        </w:tc>
        <w:tc>
          <w:tcPr>
            <w:tcW w:w="1151" w:type="dxa"/>
            <w:shd w:val="clear" w:color="auto" w:fill="auto"/>
            <w:noWrap/>
            <w:vAlign w:val="center"/>
            <w:hideMark/>
          </w:tcPr>
          <w:p w14:paraId="760E37C1"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0,44%</w:t>
            </w:r>
          </w:p>
        </w:tc>
      </w:tr>
      <w:tr w:rsidR="000A6C97" w:rsidRPr="000A6C97" w14:paraId="6E55C613" w14:textId="77777777" w:rsidTr="005D6787">
        <w:trPr>
          <w:trHeight w:val="293"/>
        </w:trPr>
        <w:tc>
          <w:tcPr>
            <w:tcW w:w="0" w:type="auto"/>
            <w:shd w:val="clear" w:color="auto" w:fill="auto"/>
            <w:noWrap/>
            <w:vAlign w:val="center"/>
            <w:hideMark/>
          </w:tcPr>
          <w:p w14:paraId="6C4DB284"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3.2.</w:t>
            </w:r>
          </w:p>
        </w:tc>
        <w:tc>
          <w:tcPr>
            <w:tcW w:w="0" w:type="auto"/>
            <w:shd w:val="clear" w:color="auto" w:fill="auto"/>
            <w:vAlign w:val="center"/>
            <w:hideMark/>
          </w:tcPr>
          <w:p w14:paraId="7BC666FD"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PRIHODI IZ PRETHODNIH GODINA</w:t>
            </w:r>
          </w:p>
        </w:tc>
        <w:tc>
          <w:tcPr>
            <w:tcW w:w="0" w:type="auto"/>
            <w:shd w:val="clear" w:color="auto" w:fill="auto"/>
            <w:noWrap/>
            <w:vAlign w:val="center"/>
            <w:hideMark/>
          </w:tcPr>
          <w:p w14:paraId="0569EDA0"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41.327</w:t>
            </w:r>
          </w:p>
        </w:tc>
        <w:tc>
          <w:tcPr>
            <w:tcW w:w="0" w:type="auto"/>
            <w:shd w:val="clear" w:color="auto" w:fill="auto"/>
            <w:noWrap/>
            <w:vAlign w:val="center"/>
            <w:hideMark/>
          </w:tcPr>
          <w:p w14:paraId="4BCDD463"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19.579</w:t>
            </w:r>
          </w:p>
        </w:tc>
        <w:tc>
          <w:tcPr>
            <w:tcW w:w="0" w:type="auto"/>
            <w:shd w:val="clear" w:color="auto" w:fill="auto"/>
            <w:noWrap/>
            <w:vAlign w:val="center"/>
            <w:hideMark/>
          </w:tcPr>
          <w:p w14:paraId="3259BBD3"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20.000</w:t>
            </w:r>
          </w:p>
        </w:tc>
        <w:tc>
          <w:tcPr>
            <w:tcW w:w="1102" w:type="dxa"/>
            <w:shd w:val="clear" w:color="000000" w:fill="F2F2F2"/>
            <w:noWrap/>
            <w:vAlign w:val="center"/>
            <w:hideMark/>
          </w:tcPr>
          <w:p w14:paraId="378749AC"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5.000</w:t>
            </w:r>
          </w:p>
        </w:tc>
        <w:tc>
          <w:tcPr>
            <w:tcW w:w="942" w:type="dxa"/>
            <w:shd w:val="clear" w:color="000000" w:fill="F2F2F2"/>
            <w:noWrap/>
            <w:vAlign w:val="center"/>
            <w:hideMark/>
          </w:tcPr>
          <w:p w14:paraId="5C2211EA"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10.000</w:t>
            </w:r>
          </w:p>
        </w:tc>
        <w:tc>
          <w:tcPr>
            <w:tcW w:w="1083" w:type="dxa"/>
            <w:shd w:val="clear" w:color="000000" w:fill="F2F2F2"/>
            <w:noWrap/>
            <w:vAlign w:val="center"/>
            <w:hideMark/>
          </w:tcPr>
          <w:p w14:paraId="22163452"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15.000</w:t>
            </w:r>
          </w:p>
        </w:tc>
        <w:tc>
          <w:tcPr>
            <w:tcW w:w="1036" w:type="dxa"/>
            <w:shd w:val="clear" w:color="000000" w:fill="F2F2F2"/>
            <w:noWrap/>
            <w:vAlign w:val="center"/>
            <w:hideMark/>
          </w:tcPr>
          <w:p w14:paraId="48E2005C"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20.000</w:t>
            </w:r>
          </w:p>
        </w:tc>
        <w:tc>
          <w:tcPr>
            <w:tcW w:w="984" w:type="dxa"/>
            <w:shd w:val="clear" w:color="auto" w:fill="auto"/>
            <w:noWrap/>
            <w:vAlign w:val="center"/>
            <w:hideMark/>
          </w:tcPr>
          <w:p w14:paraId="2134A9B5"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100</w:t>
            </w:r>
          </w:p>
        </w:tc>
        <w:tc>
          <w:tcPr>
            <w:tcW w:w="1151" w:type="dxa"/>
            <w:shd w:val="clear" w:color="auto" w:fill="auto"/>
            <w:noWrap/>
            <w:vAlign w:val="center"/>
            <w:hideMark/>
          </w:tcPr>
          <w:p w14:paraId="7C5F47E3"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0,16%</w:t>
            </w:r>
          </w:p>
        </w:tc>
      </w:tr>
      <w:tr w:rsidR="000A6C97" w:rsidRPr="000A6C97" w14:paraId="2878B80C" w14:textId="77777777" w:rsidTr="005D6787">
        <w:trPr>
          <w:trHeight w:val="293"/>
        </w:trPr>
        <w:tc>
          <w:tcPr>
            <w:tcW w:w="0" w:type="auto"/>
            <w:shd w:val="clear" w:color="auto" w:fill="auto"/>
            <w:noWrap/>
            <w:vAlign w:val="center"/>
            <w:hideMark/>
          </w:tcPr>
          <w:p w14:paraId="6B9CB56B"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3.3.</w:t>
            </w:r>
          </w:p>
        </w:tc>
        <w:tc>
          <w:tcPr>
            <w:tcW w:w="0" w:type="auto"/>
            <w:shd w:val="clear" w:color="auto" w:fill="auto"/>
            <w:vAlign w:val="center"/>
            <w:hideMark/>
          </w:tcPr>
          <w:p w14:paraId="75E8C713" w14:textId="77777777" w:rsidR="000A6C97" w:rsidRPr="000A6C97" w:rsidRDefault="000A6C97" w:rsidP="00413148">
            <w:pPr>
              <w:spacing w:after="0" w:line="240" w:lineRule="auto"/>
              <w:rPr>
                <w:rFonts w:eastAsia="Times New Roman" w:cstheme="minorHAnsi"/>
                <w:color w:val="000000"/>
                <w:sz w:val="18"/>
                <w:szCs w:val="18"/>
                <w:lang w:eastAsia="hr-HR"/>
              </w:rPr>
            </w:pPr>
            <w:r w:rsidRPr="000A6C97">
              <w:rPr>
                <w:rFonts w:eastAsia="Times New Roman" w:cstheme="minorHAnsi"/>
                <w:color w:val="000000"/>
                <w:sz w:val="18"/>
                <w:szCs w:val="18"/>
                <w:lang w:eastAsia="hr-HR"/>
              </w:rPr>
              <w:t>OSTALO</w:t>
            </w:r>
          </w:p>
        </w:tc>
        <w:tc>
          <w:tcPr>
            <w:tcW w:w="0" w:type="auto"/>
            <w:shd w:val="clear" w:color="auto" w:fill="auto"/>
            <w:noWrap/>
            <w:vAlign w:val="center"/>
            <w:hideMark/>
          </w:tcPr>
          <w:p w14:paraId="7E2A11D2" w14:textId="77777777" w:rsidR="000A6C97" w:rsidRPr="000A6C97" w:rsidRDefault="000A6C97" w:rsidP="00413148">
            <w:pPr>
              <w:spacing w:after="0" w:line="240" w:lineRule="auto"/>
              <w:jc w:val="right"/>
              <w:rPr>
                <w:rFonts w:eastAsia="Times New Roman" w:cstheme="minorHAnsi"/>
                <w:b/>
                <w:bCs/>
                <w:color w:val="000000"/>
                <w:sz w:val="18"/>
                <w:szCs w:val="18"/>
                <w:lang w:eastAsia="hr-HR"/>
              </w:rPr>
            </w:pPr>
            <w:r w:rsidRPr="000A6C97">
              <w:rPr>
                <w:rFonts w:eastAsia="Times New Roman" w:cstheme="minorHAnsi"/>
                <w:b/>
                <w:bCs/>
                <w:color w:val="000000"/>
                <w:sz w:val="18"/>
                <w:szCs w:val="18"/>
                <w:lang w:eastAsia="hr-HR"/>
              </w:rPr>
              <w:t>97.784</w:t>
            </w:r>
          </w:p>
        </w:tc>
        <w:tc>
          <w:tcPr>
            <w:tcW w:w="0" w:type="auto"/>
            <w:shd w:val="clear" w:color="auto" w:fill="auto"/>
            <w:noWrap/>
            <w:vAlign w:val="center"/>
            <w:hideMark/>
          </w:tcPr>
          <w:p w14:paraId="2EFA911D" w14:textId="77777777" w:rsidR="000A6C97" w:rsidRPr="000A6C97" w:rsidRDefault="000A6C97" w:rsidP="00413148">
            <w:pPr>
              <w:spacing w:after="0" w:line="240" w:lineRule="auto"/>
              <w:jc w:val="right"/>
              <w:rPr>
                <w:rFonts w:eastAsia="Times New Roman" w:cstheme="minorHAnsi"/>
                <w:b/>
                <w:bCs/>
                <w:sz w:val="18"/>
                <w:szCs w:val="18"/>
                <w:lang w:eastAsia="hr-HR"/>
              </w:rPr>
            </w:pPr>
            <w:r w:rsidRPr="000A6C97">
              <w:rPr>
                <w:rFonts w:eastAsia="Times New Roman" w:cstheme="minorHAnsi"/>
                <w:b/>
                <w:bCs/>
                <w:sz w:val="18"/>
                <w:szCs w:val="18"/>
                <w:lang w:eastAsia="hr-HR"/>
              </w:rPr>
              <w:t>239.644</w:t>
            </w:r>
          </w:p>
        </w:tc>
        <w:tc>
          <w:tcPr>
            <w:tcW w:w="0" w:type="auto"/>
            <w:shd w:val="clear" w:color="auto" w:fill="auto"/>
            <w:noWrap/>
            <w:vAlign w:val="center"/>
            <w:hideMark/>
          </w:tcPr>
          <w:p w14:paraId="5D9DC7B2"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209.005</w:t>
            </w:r>
          </w:p>
        </w:tc>
        <w:tc>
          <w:tcPr>
            <w:tcW w:w="1102" w:type="dxa"/>
            <w:shd w:val="clear" w:color="000000" w:fill="F2F2F2"/>
            <w:noWrap/>
            <w:vAlign w:val="center"/>
            <w:hideMark/>
          </w:tcPr>
          <w:p w14:paraId="0902E06B"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46.214</w:t>
            </w:r>
          </w:p>
        </w:tc>
        <w:tc>
          <w:tcPr>
            <w:tcW w:w="942" w:type="dxa"/>
            <w:shd w:val="clear" w:color="000000" w:fill="F2F2F2"/>
            <w:noWrap/>
            <w:vAlign w:val="center"/>
            <w:hideMark/>
          </w:tcPr>
          <w:p w14:paraId="4E6819CC"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92.428</w:t>
            </w:r>
          </w:p>
        </w:tc>
        <w:tc>
          <w:tcPr>
            <w:tcW w:w="1083" w:type="dxa"/>
            <w:shd w:val="clear" w:color="000000" w:fill="F2F2F2"/>
            <w:noWrap/>
            <w:vAlign w:val="center"/>
            <w:hideMark/>
          </w:tcPr>
          <w:p w14:paraId="0AB29868"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138.641</w:t>
            </w:r>
          </w:p>
        </w:tc>
        <w:tc>
          <w:tcPr>
            <w:tcW w:w="1036" w:type="dxa"/>
            <w:shd w:val="clear" w:color="000000" w:fill="F2F2F2"/>
            <w:noWrap/>
            <w:vAlign w:val="center"/>
            <w:hideMark/>
          </w:tcPr>
          <w:p w14:paraId="008D7379" w14:textId="77777777" w:rsidR="000A6C97" w:rsidRPr="000A6C97" w:rsidRDefault="000A6C97" w:rsidP="00413148">
            <w:pPr>
              <w:spacing w:after="0" w:line="240" w:lineRule="auto"/>
              <w:jc w:val="right"/>
              <w:rPr>
                <w:rFonts w:eastAsia="Times New Roman" w:cstheme="minorHAnsi"/>
                <w:color w:val="000000"/>
                <w:sz w:val="18"/>
                <w:szCs w:val="18"/>
                <w:lang w:eastAsia="hr-HR"/>
              </w:rPr>
            </w:pPr>
            <w:r w:rsidRPr="000A6C97">
              <w:rPr>
                <w:rFonts w:eastAsia="Times New Roman" w:cstheme="minorHAnsi"/>
                <w:color w:val="000000"/>
                <w:sz w:val="18"/>
                <w:szCs w:val="18"/>
                <w:lang w:eastAsia="hr-HR"/>
              </w:rPr>
              <w:t>184.855</w:t>
            </w:r>
          </w:p>
        </w:tc>
        <w:tc>
          <w:tcPr>
            <w:tcW w:w="984" w:type="dxa"/>
            <w:shd w:val="clear" w:color="auto" w:fill="auto"/>
            <w:noWrap/>
            <w:vAlign w:val="center"/>
            <w:hideMark/>
          </w:tcPr>
          <w:p w14:paraId="4D93AA72"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88</w:t>
            </w:r>
          </w:p>
        </w:tc>
        <w:tc>
          <w:tcPr>
            <w:tcW w:w="1151" w:type="dxa"/>
            <w:shd w:val="clear" w:color="auto" w:fill="auto"/>
            <w:noWrap/>
            <w:vAlign w:val="center"/>
            <w:hideMark/>
          </w:tcPr>
          <w:p w14:paraId="34FEA7D0" w14:textId="77777777" w:rsidR="000A6C97" w:rsidRPr="000A6C97" w:rsidRDefault="000A6C97" w:rsidP="00413148">
            <w:pPr>
              <w:spacing w:after="0" w:line="240" w:lineRule="auto"/>
              <w:jc w:val="center"/>
              <w:rPr>
                <w:rFonts w:eastAsia="Times New Roman" w:cstheme="minorHAnsi"/>
                <w:color w:val="000000"/>
                <w:sz w:val="18"/>
                <w:szCs w:val="18"/>
                <w:lang w:eastAsia="hr-HR"/>
              </w:rPr>
            </w:pPr>
            <w:r w:rsidRPr="000A6C97">
              <w:rPr>
                <w:rFonts w:eastAsia="Times New Roman" w:cstheme="minorHAnsi"/>
                <w:color w:val="000000"/>
                <w:sz w:val="18"/>
                <w:szCs w:val="18"/>
                <w:lang w:eastAsia="hr-HR"/>
              </w:rPr>
              <w:t>1,46%</w:t>
            </w:r>
          </w:p>
        </w:tc>
      </w:tr>
      <w:tr w:rsidR="000A6C97" w:rsidRPr="000A6C97" w14:paraId="618AE7D8" w14:textId="77777777" w:rsidTr="005D6787">
        <w:trPr>
          <w:trHeight w:val="305"/>
        </w:trPr>
        <w:tc>
          <w:tcPr>
            <w:tcW w:w="0" w:type="auto"/>
            <w:gridSpan w:val="2"/>
            <w:shd w:val="clear" w:color="000000" w:fill="8497B0"/>
            <w:vAlign w:val="center"/>
            <w:hideMark/>
          </w:tcPr>
          <w:p w14:paraId="3A3963E6" w14:textId="77777777" w:rsidR="000A6C97" w:rsidRPr="000A6C97" w:rsidRDefault="000A6C97" w:rsidP="00413148">
            <w:pPr>
              <w:spacing w:after="0" w:line="240" w:lineRule="auto"/>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 xml:space="preserve"> FINANCIJSKI PRIHODI</w:t>
            </w:r>
          </w:p>
        </w:tc>
        <w:tc>
          <w:tcPr>
            <w:tcW w:w="0" w:type="auto"/>
            <w:shd w:val="clear" w:color="000000" w:fill="8497B0"/>
            <w:noWrap/>
            <w:vAlign w:val="center"/>
            <w:hideMark/>
          </w:tcPr>
          <w:p w14:paraId="46BA4998"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28.203</w:t>
            </w:r>
          </w:p>
        </w:tc>
        <w:tc>
          <w:tcPr>
            <w:tcW w:w="0" w:type="auto"/>
            <w:shd w:val="clear" w:color="000000" w:fill="8497B0"/>
            <w:noWrap/>
            <w:vAlign w:val="center"/>
            <w:hideMark/>
          </w:tcPr>
          <w:p w14:paraId="73A61A4B"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7.191</w:t>
            </w:r>
          </w:p>
        </w:tc>
        <w:tc>
          <w:tcPr>
            <w:tcW w:w="0" w:type="auto"/>
            <w:shd w:val="clear" w:color="000000" w:fill="8497B0"/>
            <w:noWrap/>
            <w:vAlign w:val="center"/>
            <w:hideMark/>
          </w:tcPr>
          <w:p w14:paraId="464B936D"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8.950</w:t>
            </w:r>
          </w:p>
        </w:tc>
        <w:tc>
          <w:tcPr>
            <w:tcW w:w="1102" w:type="dxa"/>
            <w:shd w:val="clear" w:color="000000" w:fill="8497B0"/>
            <w:noWrap/>
            <w:vAlign w:val="center"/>
            <w:hideMark/>
          </w:tcPr>
          <w:p w14:paraId="5C6390E4"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2.563</w:t>
            </w:r>
          </w:p>
        </w:tc>
        <w:tc>
          <w:tcPr>
            <w:tcW w:w="942" w:type="dxa"/>
            <w:shd w:val="clear" w:color="000000" w:fill="8497B0"/>
            <w:noWrap/>
            <w:vAlign w:val="center"/>
            <w:hideMark/>
          </w:tcPr>
          <w:p w14:paraId="72BA61ED"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5.125</w:t>
            </w:r>
          </w:p>
        </w:tc>
        <w:tc>
          <w:tcPr>
            <w:tcW w:w="1083" w:type="dxa"/>
            <w:shd w:val="clear" w:color="000000" w:fill="8497B0"/>
            <w:noWrap/>
            <w:vAlign w:val="center"/>
            <w:hideMark/>
          </w:tcPr>
          <w:p w14:paraId="734BBEE6"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7.688</w:t>
            </w:r>
          </w:p>
        </w:tc>
        <w:tc>
          <w:tcPr>
            <w:tcW w:w="1036" w:type="dxa"/>
            <w:shd w:val="clear" w:color="000000" w:fill="8497B0"/>
            <w:noWrap/>
            <w:vAlign w:val="center"/>
            <w:hideMark/>
          </w:tcPr>
          <w:p w14:paraId="3BE77CDC"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10.250</w:t>
            </w:r>
          </w:p>
        </w:tc>
        <w:tc>
          <w:tcPr>
            <w:tcW w:w="984" w:type="dxa"/>
            <w:shd w:val="clear" w:color="000000" w:fill="8497B0"/>
            <w:noWrap/>
            <w:vAlign w:val="center"/>
            <w:hideMark/>
          </w:tcPr>
          <w:p w14:paraId="3AADCEC7"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115</w:t>
            </w:r>
          </w:p>
        </w:tc>
        <w:tc>
          <w:tcPr>
            <w:tcW w:w="1151" w:type="dxa"/>
            <w:shd w:val="clear" w:color="000000" w:fill="8497B0"/>
            <w:noWrap/>
            <w:vAlign w:val="center"/>
            <w:hideMark/>
          </w:tcPr>
          <w:p w14:paraId="38E26D61"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0,08%</w:t>
            </w:r>
          </w:p>
        </w:tc>
      </w:tr>
      <w:tr w:rsidR="000A6C97" w:rsidRPr="000A6C97" w14:paraId="05BE3A95" w14:textId="77777777" w:rsidTr="005D6787">
        <w:trPr>
          <w:trHeight w:val="291"/>
        </w:trPr>
        <w:tc>
          <w:tcPr>
            <w:tcW w:w="0" w:type="auto"/>
            <w:gridSpan w:val="2"/>
            <w:shd w:val="clear" w:color="000000" w:fill="333F4F"/>
            <w:vAlign w:val="center"/>
            <w:hideMark/>
          </w:tcPr>
          <w:p w14:paraId="28ED3FDB" w14:textId="77777777" w:rsidR="000A6C97" w:rsidRPr="000A6C97" w:rsidRDefault="000A6C97" w:rsidP="00413148">
            <w:pPr>
              <w:spacing w:after="0" w:line="240" w:lineRule="auto"/>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 xml:space="preserve"> UKUPNI PRIHODI</w:t>
            </w:r>
          </w:p>
        </w:tc>
        <w:tc>
          <w:tcPr>
            <w:tcW w:w="0" w:type="auto"/>
            <w:shd w:val="clear" w:color="000000" w:fill="333F4F"/>
            <w:noWrap/>
            <w:vAlign w:val="center"/>
            <w:hideMark/>
          </w:tcPr>
          <w:p w14:paraId="30B78E19"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12.224.154</w:t>
            </w:r>
          </w:p>
        </w:tc>
        <w:tc>
          <w:tcPr>
            <w:tcW w:w="0" w:type="auto"/>
            <w:shd w:val="clear" w:color="000000" w:fill="333F4F"/>
            <w:noWrap/>
            <w:vAlign w:val="center"/>
            <w:hideMark/>
          </w:tcPr>
          <w:p w14:paraId="0CD3313F"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12.584.149</w:t>
            </w:r>
          </w:p>
        </w:tc>
        <w:tc>
          <w:tcPr>
            <w:tcW w:w="0" w:type="auto"/>
            <w:shd w:val="clear" w:color="000000" w:fill="333F4F"/>
            <w:noWrap/>
            <w:vAlign w:val="center"/>
            <w:hideMark/>
          </w:tcPr>
          <w:p w14:paraId="1D150166"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12.468.639</w:t>
            </w:r>
          </w:p>
        </w:tc>
        <w:tc>
          <w:tcPr>
            <w:tcW w:w="1102" w:type="dxa"/>
            <w:shd w:val="clear" w:color="000000" w:fill="333F4F"/>
            <w:noWrap/>
            <w:vAlign w:val="center"/>
            <w:hideMark/>
          </w:tcPr>
          <w:p w14:paraId="49E372C8"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3.155.826</w:t>
            </w:r>
          </w:p>
        </w:tc>
        <w:tc>
          <w:tcPr>
            <w:tcW w:w="942" w:type="dxa"/>
            <w:shd w:val="clear" w:color="000000" w:fill="333F4F"/>
            <w:noWrap/>
            <w:vAlign w:val="center"/>
            <w:hideMark/>
          </w:tcPr>
          <w:p w14:paraId="35B73C7F"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6.311.653</w:t>
            </w:r>
          </w:p>
        </w:tc>
        <w:tc>
          <w:tcPr>
            <w:tcW w:w="1083" w:type="dxa"/>
            <w:shd w:val="clear" w:color="000000" w:fill="333F4F"/>
            <w:noWrap/>
            <w:vAlign w:val="center"/>
            <w:hideMark/>
          </w:tcPr>
          <w:p w14:paraId="5198A5CF"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9.467.479</w:t>
            </w:r>
          </w:p>
        </w:tc>
        <w:tc>
          <w:tcPr>
            <w:tcW w:w="1036" w:type="dxa"/>
            <w:shd w:val="clear" w:color="000000" w:fill="333F4F"/>
            <w:noWrap/>
            <w:vAlign w:val="center"/>
            <w:hideMark/>
          </w:tcPr>
          <w:p w14:paraId="681DCF96" w14:textId="77777777" w:rsidR="000A6C97" w:rsidRPr="000A6C97" w:rsidRDefault="000A6C97" w:rsidP="00413148">
            <w:pPr>
              <w:spacing w:after="0" w:line="240" w:lineRule="auto"/>
              <w:jc w:val="right"/>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12.623.305</w:t>
            </w:r>
          </w:p>
        </w:tc>
        <w:tc>
          <w:tcPr>
            <w:tcW w:w="984" w:type="dxa"/>
            <w:shd w:val="clear" w:color="000000" w:fill="333F4F"/>
            <w:noWrap/>
            <w:vAlign w:val="center"/>
            <w:hideMark/>
          </w:tcPr>
          <w:p w14:paraId="5AB1A214"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101</w:t>
            </w:r>
          </w:p>
        </w:tc>
        <w:tc>
          <w:tcPr>
            <w:tcW w:w="1151" w:type="dxa"/>
            <w:shd w:val="clear" w:color="000000" w:fill="333F4F"/>
            <w:noWrap/>
            <w:vAlign w:val="center"/>
            <w:hideMark/>
          </w:tcPr>
          <w:p w14:paraId="6BA3CB61" w14:textId="77777777" w:rsidR="000A6C97" w:rsidRPr="000A6C97" w:rsidRDefault="000A6C97" w:rsidP="00413148">
            <w:pPr>
              <w:spacing w:after="0" w:line="240" w:lineRule="auto"/>
              <w:jc w:val="center"/>
              <w:rPr>
                <w:rFonts w:eastAsia="Times New Roman" w:cstheme="minorHAnsi"/>
                <w:b/>
                <w:bCs/>
                <w:color w:val="FFFFFF"/>
                <w:sz w:val="18"/>
                <w:szCs w:val="18"/>
                <w:lang w:eastAsia="hr-HR"/>
              </w:rPr>
            </w:pPr>
            <w:r w:rsidRPr="000A6C97">
              <w:rPr>
                <w:rFonts w:eastAsia="Times New Roman" w:cstheme="minorHAnsi"/>
                <w:b/>
                <w:bCs/>
                <w:color w:val="FFFFFF"/>
                <w:sz w:val="18"/>
                <w:szCs w:val="18"/>
                <w:lang w:eastAsia="hr-HR"/>
              </w:rPr>
              <w:t>100%</w:t>
            </w:r>
          </w:p>
        </w:tc>
      </w:tr>
    </w:tbl>
    <w:p w14:paraId="2A5913D7" w14:textId="35213CA4" w:rsidR="00FC0539" w:rsidRPr="005D6787" w:rsidRDefault="00FC0539" w:rsidP="000F3DD9">
      <w:pPr>
        <w:keepNext/>
        <w:tabs>
          <w:tab w:val="right" w:pos="6804"/>
        </w:tabs>
        <w:spacing w:before="120" w:after="4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Prihod od naknade sigurnosti plovidbe</w:t>
      </w:r>
    </w:p>
    <w:p w14:paraId="02434E4B" w14:textId="38B4B28F" w:rsidR="008044F7" w:rsidRPr="00FC0539" w:rsidRDefault="005D6787" w:rsidP="005D6787">
      <w:pPr>
        <w:jc w:val="both"/>
        <w:sectPr w:rsidR="008044F7" w:rsidRPr="00FC0539" w:rsidSect="000A6C97">
          <w:pgSz w:w="16838" w:h="11906" w:orient="landscape"/>
          <w:pgMar w:top="1417" w:right="1417" w:bottom="1417" w:left="1417" w:header="708" w:footer="708" w:gutter="0"/>
          <w:cols w:space="708"/>
          <w:docGrid w:linePitch="360"/>
        </w:sectPr>
      </w:pPr>
      <w:r>
        <w:t xml:space="preserve">Sukladno Pomorskom zakoniku (NN 181/04,76/07,146/08,61/11,56/13,26/15 i NN17/19) plovni objekti (sukladno čl.52. st.6. i 7. Pomorskog zakonika) kada plove ili borave u unutarnjim morskim vodama i teritorijalnom moru RH plaćaju naknadu za uporabu objekata sigurnosti plovidbe. Visinu naknade i osnovice za njezin obračun i pojedine izvanredne okolnosti pravilnikom propisuje ministar na prijedlog Društva. Na snazi je Pravilnik o naknadi za uporabu objekata sigurnosti plovidbe (NN138/15 i 54/17) temeljem kojeg se ostvaruju najznačajniji prihodi Društva </w:t>
      </w:r>
      <w:r w:rsidR="0022245B">
        <w:t xml:space="preserve">i </w:t>
      </w:r>
      <w:r>
        <w:t>predstavlja</w:t>
      </w:r>
      <w:r w:rsidR="0022245B">
        <w:t>ju</w:t>
      </w:r>
      <w:r>
        <w:t xml:space="preserve"> izvorni prihod za obavljanje djelatnosti od javnog interesa za RH.</w:t>
      </w:r>
    </w:p>
    <w:p w14:paraId="00446723" w14:textId="77777777" w:rsidR="008044F7" w:rsidRPr="008044F7" w:rsidRDefault="008044F7" w:rsidP="005D6787">
      <w:pPr>
        <w:keepNext/>
        <w:tabs>
          <w:tab w:val="right" w:pos="6804"/>
        </w:tabs>
        <w:spacing w:before="120" w:after="12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Prihod od radova i usluga za treće osobe</w:t>
      </w:r>
    </w:p>
    <w:p w14:paraId="28F755F8" w14:textId="02F6B5A1" w:rsidR="008044F7" w:rsidRPr="008044F7" w:rsidRDefault="008044F7" w:rsidP="008044F7">
      <w:pPr>
        <w:spacing w:after="60" w:line="240" w:lineRule="auto"/>
        <w:jc w:val="both"/>
        <w:rPr>
          <w:rFonts w:ascii="Calibri" w:eastAsia="Times New Roman" w:hAnsi="Calibri" w:cs="Calibri"/>
        </w:rPr>
      </w:pPr>
      <w:r w:rsidRPr="008044F7">
        <w:rPr>
          <w:rFonts w:ascii="Calibri" w:eastAsia="Times New Roman" w:hAnsi="Calibri" w:cs="Calibri"/>
        </w:rPr>
        <w:t xml:space="preserve">Planirani iznos navedenih prihoda temeljen je na procjeni tržišta i slobodnim kapacitetima koji se mogu angažirati u pružanju </w:t>
      </w:r>
      <w:r w:rsidR="005D6787">
        <w:rPr>
          <w:rFonts w:ascii="Calibri" w:eastAsia="Times New Roman" w:hAnsi="Calibri" w:cs="Calibri"/>
        </w:rPr>
        <w:t xml:space="preserve">radova i </w:t>
      </w:r>
      <w:r w:rsidRPr="008044F7">
        <w:rPr>
          <w:rFonts w:ascii="Calibri" w:eastAsia="Times New Roman" w:hAnsi="Calibri" w:cs="Calibri"/>
        </w:rPr>
        <w:t>usluga</w:t>
      </w:r>
      <w:r w:rsidR="005D6787">
        <w:rPr>
          <w:rFonts w:ascii="Calibri" w:eastAsia="Times New Roman" w:hAnsi="Calibri" w:cs="Calibri"/>
        </w:rPr>
        <w:t xml:space="preserve"> za treće osobe</w:t>
      </w:r>
      <w:r w:rsidRPr="008044F7">
        <w:rPr>
          <w:rFonts w:ascii="Calibri" w:eastAsia="Times New Roman" w:hAnsi="Calibri" w:cs="Calibri"/>
        </w:rPr>
        <w:t xml:space="preserve"> u vrijeme kada njihovo korištenje ne ometa osnovnu djelatnost Društva. Pri izradi Plana za 202</w:t>
      </w:r>
      <w:r w:rsidR="00637B94" w:rsidRPr="00637B94">
        <w:rPr>
          <w:rFonts w:ascii="Calibri" w:eastAsia="Times New Roman" w:hAnsi="Calibri" w:cs="Calibri"/>
        </w:rPr>
        <w:t>5</w:t>
      </w:r>
      <w:r w:rsidRPr="008044F7">
        <w:rPr>
          <w:rFonts w:ascii="Calibri" w:eastAsia="Times New Roman" w:hAnsi="Calibri" w:cs="Calibri"/>
        </w:rPr>
        <w:t xml:space="preserve">. godinu uzeto je u obzir i pružanje usluga trećim osobama na objektima pomorske signalizacije u njihovom vlasništvu, te ugovoreno održavanje lučkih svjetala, izgradnja novih i modernizacija postojećih objekata. </w:t>
      </w:r>
    </w:p>
    <w:p w14:paraId="33A9C8B0" w14:textId="77777777" w:rsidR="008044F7" w:rsidRPr="008044F7" w:rsidRDefault="008044F7" w:rsidP="008044F7">
      <w:pPr>
        <w:keepNext/>
        <w:tabs>
          <w:tab w:val="right" w:pos="6804"/>
        </w:tabs>
        <w:spacing w:before="120" w:after="12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Prihod od turističke djelatnosti</w:t>
      </w:r>
    </w:p>
    <w:p w14:paraId="1384C741" w14:textId="28019C28" w:rsidR="008044F7" w:rsidRPr="008044F7" w:rsidRDefault="0022245B" w:rsidP="008044F7">
      <w:pPr>
        <w:spacing w:after="60" w:line="240" w:lineRule="auto"/>
        <w:jc w:val="both"/>
        <w:rPr>
          <w:rFonts w:ascii="Calibri" w:eastAsia="Times New Roman" w:hAnsi="Calibri" w:cs="Times New Roman"/>
          <w:lang w:val="en-US"/>
        </w:rPr>
      </w:pPr>
      <w:r>
        <w:t>Z</w:t>
      </w:r>
      <w:r w:rsidR="005D6787">
        <w:t>bog</w:t>
      </w:r>
      <w:r w:rsidR="000403EE">
        <w:t xml:space="preserve"> postupanja nadležnih tijela i različitog tumačenja zakonskih propisa Društvo je prestalo sa </w:t>
      </w:r>
      <w:r>
        <w:t>obavljanjem turističke djelatnosti</w:t>
      </w:r>
      <w:r>
        <w:rPr>
          <w:rFonts w:ascii="Calibri" w:eastAsia="Times New Roman" w:hAnsi="Calibri" w:cs="Times New Roman"/>
          <w:lang w:val="en-US"/>
        </w:rPr>
        <w:t xml:space="preserve"> </w:t>
      </w:r>
      <w:r w:rsidR="000403EE">
        <w:t>te se očekuje donošenje novog Zakona o Plovputu kojim bi se regulirala ova materija, a sve temeljem odredbi Zakona o pomorskom dobru i morskim lukama (NN 83/23).</w:t>
      </w:r>
      <w:r w:rsidRPr="0022245B">
        <w:t xml:space="preserve"> </w:t>
      </w:r>
    </w:p>
    <w:p w14:paraId="67DCCEBE" w14:textId="77777777" w:rsidR="008044F7" w:rsidRPr="008044F7" w:rsidRDefault="008044F7" w:rsidP="008044F7">
      <w:pPr>
        <w:keepNext/>
        <w:tabs>
          <w:tab w:val="right" w:pos="6804"/>
        </w:tabs>
        <w:spacing w:before="120" w:after="12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Prihod od zakupa</w:t>
      </w:r>
    </w:p>
    <w:p w14:paraId="1CF44FD4" w14:textId="001E6484" w:rsidR="008044F7" w:rsidRPr="008044F7" w:rsidRDefault="008044F7" w:rsidP="008044F7">
      <w:pPr>
        <w:autoSpaceDE w:val="0"/>
        <w:autoSpaceDN w:val="0"/>
        <w:adjustRightInd w:val="0"/>
        <w:spacing w:after="60" w:line="240" w:lineRule="auto"/>
        <w:jc w:val="both"/>
        <w:rPr>
          <w:rFonts w:ascii="Calibri" w:eastAsia="Times New Roman" w:hAnsi="Calibri" w:cs="Calibri"/>
          <w:lang w:eastAsia="x-none"/>
        </w:rPr>
      </w:pPr>
      <w:r w:rsidRPr="008044F7">
        <w:rPr>
          <w:rFonts w:ascii="Calibri" w:eastAsia="Times New Roman" w:hAnsi="Calibri" w:cs="Calibri"/>
          <w:lang w:eastAsia="x-none"/>
        </w:rPr>
        <w:t>Prihod od zakupa odnosi se na prihod koji se ostvaruje kroz zakup poslovnih prostora, prostora za smještaj uređaja i opreme trećih osoba, zakup zemljišta te zakup pokretne imovine</w:t>
      </w:r>
      <w:r w:rsidRPr="008044F7">
        <w:rPr>
          <w:rFonts w:ascii="Calibri" w:eastAsia="Times New Roman" w:hAnsi="Calibri" w:cs="Calibri"/>
        </w:rPr>
        <w:t xml:space="preserve">. U strukturi ukupnih prihoda prihodi od zakupa sudjeluju s </w:t>
      </w:r>
      <w:r w:rsidR="00637B94" w:rsidRPr="00637B94">
        <w:rPr>
          <w:rFonts w:ascii="Calibri" w:eastAsia="Times New Roman" w:hAnsi="Calibri" w:cs="Calibri"/>
        </w:rPr>
        <w:t>4,21</w:t>
      </w:r>
      <w:r w:rsidRPr="008044F7">
        <w:rPr>
          <w:rFonts w:ascii="Calibri" w:eastAsia="Times New Roman" w:hAnsi="Calibri" w:cs="Calibri"/>
        </w:rPr>
        <w:t xml:space="preserve"> % i u 202</w:t>
      </w:r>
      <w:r w:rsidR="00637B94" w:rsidRPr="00637B94">
        <w:rPr>
          <w:rFonts w:ascii="Calibri" w:eastAsia="Times New Roman" w:hAnsi="Calibri" w:cs="Calibri"/>
        </w:rPr>
        <w:t>5</w:t>
      </w:r>
      <w:r w:rsidRPr="008044F7">
        <w:rPr>
          <w:rFonts w:ascii="Calibri" w:eastAsia="Times New Roman" w:hAnsi="Calibri" w:cs="Calibri"/>
        </w:rPr>
        <w:t xml:space="preserve">. godini planirani su u iznosu od </w:t>
      </w:r>
      <w:r w:rsidR="00637B94" w:rsidRPr="00637B94">
        <w:rPr>
          <w:rFonts w:ascii="Calibri" w:eastAsia="Times New Roman" w:hAnsi="Calibri" w:cs="Calibri"/>
        </w:rPr>
        <w:t>531.432</w:t>
      </w:r>
      <w:r w:rsidRPr="008044F7">
        <w:rPr>
          <w:rFonts w:ascii="Calibri" w:eastAsia="Times New Roman" w:hAnsi="Calibri" w:cs="Calibri"/>
        </w:rPr>
        <w:t xml:space="preserve">€. </w:t>
      </w:r>
    </w:p>
    <w:p w14:paraId="63A734B5" w14:textId="77777777" w:rsidR="008044F7" w:rsidRPr="008044F7" w:rsidRDefault="008044F7" w:rsidP="008044F7">
      <w:pPr>
        <w:keepNext/>
        <w:tabs>
          <w:tab w:val="right" w:pos="6804"/>
        </w:tabs>
        <w:spacing w:before="120" w:after="12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Ostali prihodi od prodaje</w:t>
      </w:r>
    </w:p>
    <w:p w14:paraId="209DE28A" w14:textId="7CEA7B38" w:rsidR="008044F7" w:rsidRPr="008044F7" w:rsidRDefault="008044F7" w:rsidP="008044F7">
      <w:pPr>
        <w:spacing w:before="120" w:after="120" w:line="240" w:lineRule="auto"/>
        <w:jc w:val="both"/>
        <w:rPr>
          <w:rFonts w:eastAsiaTheme="minorEastAsia" w:cstheme="minorHAnsi"/>
        </w:rPr>
      </w:pPr>
      <w:r w:rsidRPr="008044F7">
        <w:rPr>
          <w:rFonts w:eastAsia="Times New Roman" w:cstheme="minorHAnsi"/>
          <w:lang w:eastAsia="x-none"/>
        </w:rPr>
        <w:t>U 202</w:t>
      </w:r>
      <w:r w:rsidR="00637B94" w:rsidRPr="00637B94">
        <w:rPr>
          <w:rFonts w:eastAsia="Times New Roman" w:cstheme="minorHAnsi"/>
          <w:lang w:eastAsia="x-none"/>
        </w:rPr>
        <w:t>5</w:t>
      </w:r>
      <w:r w:rsidRPr="008044F7">
        <w:rPr>
          <w:rFonts w:eastAsia="Times New Roman" w:cstheme="minorHAnsi"/>
          <w:lang w:eastAsia="x-none"/>
        </w:rPr>
        <w:t xml:space="preserve">. godini planirani ostali prihodi od prodaje iznose </w:t>
      </w:r>
      <w:r w:rsidR="00637B94">
        <w:rPr>
          <w:rFonts w:eastAsia="Times New Roman" w:cstheme="minorHAnsi"/>
          <w:lang w:eastAsia="x-none"/>
        </w:rPr>
        <w:t xml:space="preserve">89.326 </w:t>
      </w:r>
      <w:r w:rsidRPr="008044F7">
        <w:rPr>
          <w:rFonts w:eastAsia="Times New Roman" w:cstheme="minorHAnsi"/>
          <w:lang w:eastAsia="x-none"/>
        </w:rPr>
        <w:t>€ te u ukupnim planiranim prihodima sudjeluju sa 0,7</w:t>
      </w:r>
      <w:r w:rsidR="00637B94">
        <w:rPr>
          <w:rFonts w:eastAsia="Times New Roman" w:cstheme="minorHAnsi"/>
          <w:lang w:eastAsia="x-none"/>
        </w:rPr>
        <w:t>1</w:t>
      </w:r>
      <w:r w:rsidRPr="008044F7">
        <w:rPr>
          <w:rFonts w:eastAsia="Times New Roman" w:cstheme="minorHAnsi"/>
          <w:lang w:eastAsia="x-none"/>
        </w:rPr>
        <w:t xml:space="preserve">%, a sastoje se od </w:t>
      </w:r>
      <w:proofErr w:type="spellStart"/>
      <w:r w:rsidRPr="008044F7">
        <w:rPr>
          <w:rFonts w:eastAsia="Times New Roman" w:cstheme="minorHAnsi"/>
          <w:lang w:val="en-US" w:eastAsia="x-none"/>
        </w:rPr>
        <w:t>na</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prihoda</w:t>
      </w:r>
      <w:proofErr w:type="spellEnd"/>
      <w:r w:rsidRPr="008044F7">
        <w:rPr>
          <w:rFonts w:eastAsia="Times New Roman" w:cstheme="minorHAnsi"/>
          <w:lang w:val="en-US" w:eastAsia="x-none"/>
        </w:rPr>
        <w:t xml:space="preserve"> od </w:t>
      </w:r>
      <w:proofErr w:type="spellStart"/>
      <w:r w:rsidRPr="008044F7">
        <w:rPr>
          <w:rFonts w:eastAsia="Times New Roman" w:cstheme="minorHAnsi"/>
          <w:lang w:val="en-US" w:eastAsia="x-none"/>
        </w:rPr>
        <w:t>meteoroloških</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mjerenja</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prihoda</w:t>
      </w:r>
      <w:proofErr w:type="spellEnd"/>
      <w:r w:rsidRPr="008044F7">
        <w:rPr>
          <w:rFonts w:eastAsia="Times New Roman" w:cstheme="minorHAnsi"/>
          <w:lang w:val="en-US" w:eastAsia="x-none"/>
        </w:rPr>
        <w:t xml:space="preserve"> od </w:t>
      </w:r>
      <w:proofErr w:type="spellStart"/>
      <w:r w:rsidRPr="008044F7">
        <w:rPr>
          <w:rFonts w:eastAsia="Times New Roman" w:cstheme="minorHAnsi"/>
          <w:lang w:val="en-US" w:eastAsia="x-none"/>
        </w:rPr>
        <w:t>naplate</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bonova</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prihoda</w:t>
      </w:r>
      <w:proofErr w:type="spellEnd"/>
      <w:r w:rsidRPr="008044F7">
        <w:rPr>
          <w:rFonts w:eastAsia="Times New Roman" w:cstheme="minorHAnsi"/>
          <w:lang w:val="en-US" w:eastAsia="x-none"/>
        </w:rPr>
        <w:t xml:space="preserve"> od </w:t>
      </w:r>
      <w:proofErr w:type="spellStart"/>
      <w:r w:rsidRPr="008044F7">
        <w:rPr>
          <w:rFonts w:eastAsia="Times New Roman" w:cstheme="minorHAnsi"/>
          <w:lang w:val="en-US" w:eastAsia="x-none"/>
        </w:rPr>
        <w:t>prodaje</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imovine</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te</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ostalih</w:t>
      </w:r>
      <w:proofErr w:type="spellEnd"/>
      <w:r w:rsidRPr="008044F7">
        <w:rPr>
          <w:rFonts w:eastAsia="Times New Roman" w:cstheme="minorHAnsi"/>
          <w:lang w:val="en-US" w:eastAsia="x-none"/>
        </w:rPr>
        <w:t xml:space="preserve"> </w:t>
      </w:r>
      <w:proofErr w:type="spellStart"/>
      <w:r w:rsidRPr="008044F7">
        <w:rPr>
          <w:rFonts w:eastAsia="Times New Roman" w:cstheme="minorHAnsi"/>
          <w:lang w:val="en-US" w:eastAsia="x-none"/>
        </w:rPr>
        <w:t>prihoda</w:t>
      </w:r>
      <w:proofErr w:type="spellEnd"/>
      <w:r w:rsidRPr="008044F7">
        <w:rPr>
          <w:rFonts w:eastAsia="Times New Roman" w:cstheme="minorHAnsi"/>
          <w:lang w:eastAsia="x-none"/>
        </w:rPr>
        <w:t xml:space="preserve">. </w:t>
      </w:r>
    </w:p>
    <w:p w14:paraId="6408995A" w14:textId="77777777" w:rsidR="008044F7" w:rsidRPr="008044F7" w:rsidRDefault="008044F7" w:rsidP="008044F7">
      <w:pPr>
        <w:keepNext/>
        <w:tabs>
          <w:tab w:val="right" w:pos="6804"/>
        </w:tabs>
        <w:spacing w:before="120" w:after="12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 xml:space="preserve"> Kapitalne pomoći</w:t>
      </w:r>
    </w:p>
    <w:p w14:paraId="38F00E01" w14:textId="61965025" w:rsidR="008044F7" w:rsidRPr="008044F7" w:rsidRDefault="008044F7" w:rsidP="008044F7">
      <w:pPr>
        <w:spacing w:after="60" w:line="240" w:lineRule="auto"/>
        <w:jc w:val="both"/>
        <w:rPr>
          <w:rFonts w:ascii="Calibri" w:eastAsia="Times New Roman" w:hAnsi="Calibri" w:cs="Calibri"/>
        </w:rPr>
      </w:pPr>
      <w:r w:rsidRPr="008044F7">
        <w:rPr>
          <w:rFonts w:ascii="Calibri" w:eastAsia="Times New Roman" w:hAnsi="Calibri" w:cs="Calibri"/>
        </w:rPr>
        <w:t xml:space="preserve">U strukturi ukupnih prihoda prihodi od kapitalnih pomoći sudjeluju s </w:t>
      </w:r>
      <w:r w:rsidR="00637B94">
        <w:rPr>
          <w:rFonts w:ascii="Calibri" w:eastAsia="Times New Roman" w:hAnsi="Calibri" w:cs="Calibri"/>
        </w:rPr>
        <w:t>1,04</w:t>
      </w:r>
      <w:r w:rsidRPr="008044F7">
        <w:rPr>
          <w:rFonts w:ascii="Calibri" w:eastAsia="Times New Roman" w:hAnsi="Calibri" w:cs="Calibri"/>
        </w:rPr>
        <w:t xml:space="preserve">% a odnose se na državne potpore i iskazane su kao prihod u visini obračuna amortizacije za investicije financirane iz sredstava Državnog proračuna sukladno MRS-20. </w:t>
      </w:r>
    </w:p>
    <w:p w14:paraId="6C55FCF3" w14:textId="77777777" w:rsidR="008044F7" w:rsidRPr="008044F7" w:rsidRDefault="008044F7" w:rsidP="008044F7">
      <w:pPr>
        <w:keepNext/>
        <w:tabs>
          <w:tab w:val="right" w:pos="6804"/>
        </w:tabs>
        <w:spacing w:before="120" w:after="12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Ostali prihodi osnovne djelatnosti</w:t>
      </w:r>
    </w:p>
    <w:p w14:paraId="39D5E625" w14:textId="1B0C5A29" w:rsidR="008044F7" w:rsidRPr="008044F7" w:rsidRDefault="008044F7" w:rsidP="008044F7">
      <w:pPr>
        <w:spacing w:before="120" w:after="120" w:line="240" w:lineRule="auto"/>
        <w:jc w:val="both"/>
        <w:rPr>
          <w:rFonts w:eastAsiaTheme="minorEastAsia" w:cstheme="minorHAnsi"/>
        </w:rPr>
      </w:pPr>
      <w:r w:rsidRPr="008044F7">
        <w:rPr>
          <w:rFonts w:ascii="Calibri" w:eastAsia="Times New Roman" w:hAnsi="Calibri" w:cs="Calibri"/>
        </w:rPr>
        <w:t xml:space="preserve">Ostali prihodi osnovne djelatnosti sudjeluju s </w:t>
      </w:r>
      <w:r w:rsidR="00637B94">
        <w:rPr>
          <w:rFonts w:ascii="Calibri" w:eastAsia="Times New Roman" w:hAnsi="Calibri" w:cs="Calibri"/>
        </w:rPr>
        <w:t>2,07</w:t>
      </w:r>
      <w:r w:rsidRPr="008044F7">
        <w:rPr>
          <w:rFonts w:ascii="Calibri" w:eastAsia="Times New Roman" w:hAnsi="Calibri" w:cs="Calibri"/>
        </w:rPr>
        <w:t xml:space="preserve">% u strukturi ukupnih prihoda, a sastoje se od prihoda od naplaćenih šteta obzirom da je sva pokretna i nepokretna imovina Društva osigurana sukladno zakonskim propisima, prihoda proteklih godina te ostalih prihoda. </w:t>
      </w:r>
      <w:r w:rsidRPr="008044F7">
        <w:rPr>
          <w:rFonts w:eastAsiaTheme="minorEastAsia" w:cstheme="minorHAnsi"/>
        </w:rPr>
        <w:t xml:space="preserve">Na povećanje istih najviše </w:t>
      </w:r>
      <w:r w:rsidR="001A4D0D">
        <w:rPr>
          <w:rFonts w:eastAsiaTheme="minorEastAsia" w:cstheme="minorHAnsi"/>
        </w:rPr>
        <w:t>su utjecale</w:t>
      </w:r>
      <w:r w:rsidRPr="008044F7">
        <w:rPr>
          <w:rFonts w:eastAsiaTheme="minorEastAsia" w:cstheme="minorHAnsi"/>
        </w:rPr>
        <w:t xml:space="preserve"> </w:t>
      </w:r>
      <w:r w:rsidR="000403EE">
        <w:rPr>
          <w:rFonts w:eastAsiaTheme="minorEastAsia" w:cstheme="minorHAnsi"/>
        </w:rPr>
        <w:t>posebne mjere d</w:t>
      </w:r>
      <w:r w:rsidRPr="008044F7">
        <w:rPr>
          <w:rFonts w:eastAsiaTheme="minorEastAsia" w:cstheme="minorHAnsi"/>
        </w:rPr>
        <w:t>ono</w:t>
      </w:r>
      <w:r w:rsidR="000403EE">
        <w:rPr>
          <w:rFonts w:eastAsiaTheme="minorEastAsia" w:cstheme="minorHAnsi"/>
        </w:rPr>
        <w:t>š</w:t>
      </w:r>
      <w:r w:rsidRPr="008044F7">
        <w:rPr>
          <w:rFonts w:eastAsiaTheme="minorEastAsia" w:cstheme="minorHAnsi"/>
        </w:rPr>
        <w:t>ene Uredb</w:t>
      </w:r>
      <w:r w:rsidR="000403EE">
        <w:rPr>
          <w:rFonts w:eastAsiaTheme="minorEastAsia" w:cstheme="minorHAnsi"/>
        </w:rPr>
        <w:t>om</w:t>
      </w:r>
      <w:r w:rsidRPr="008044F7">
        <w:rPr>
          <w:rFonts w:eastAsiaTheme="minorEastAsia" w:cstheme="minorHAnsi"/>
        </w:rPr>
        <w:t xml:space="preserve"> Vlade RH</w:t>
      </w:r>
      <w:r w:rsidR="000403EE">
        <w:rPr>
          <w:rFonts w:eastAsiaTheme="minorEastAsia" w:cstheme="minorHAnsi"/>
        </w:rPr>
        <w:t xml:space="preserve"> z</w:t>
      </w:r>
      <w:r w:rsidRPr="008044F7">
        <w:rPr>
          <w:rFonts w:eastAsiaTheme="minorEastAsia" w:cstheme="minorHAnsi"/>
          <w:shd w:val="clear" w:color="auto" w:fill="FFFFFF"/>
        </w:rPr>
        <w:t>bog poremećaja na domaćem tržištu energije</w:t>
      </w:r>
      <w:r w:rsidR="000403EE">
        <w:rPr>
          <w:rFonts w:eastAsiaTheme="minorEastAsia" w:cstheme="minorHAnsi"/>
          <w:shd w:val="clear" w:color="auto" w:fill="FFFFFF"/>
        </w:rPr>
        <w:t>.</w:t>
      </w:r>
    </w:p>
    <w:p w14:paraId="5DEAFA9F" w14:textId="77777777" w:rsidR="008044F7" w:rsidRPr="008044F7" w:rsidRDefault="008044F7" w:rsidP="008044F7">
      <w:pPr>
        <w:keepNext/>
        <w:tabs>
          <w:tab w:val="right" w:pos="6804"/>
        </w:tabs>
        <w:spacing w:before="120" w:after="120" w:line="240" w:lineRule="auto"/>
        <w:jc w:val="both"/>
        <w:outlineLvl w:val="1"/>
        <w:rPr>
          <w:rFonts w:ascii="Calibri" w:eastAsia="Times New Roman" w:hAnsi="Calibri" w:cs="Calibri"/>
          <w:i/>
          <w:u w:val="single"/>
          <w:lang w:eastAsia="x-none"/>
        </w:rPr>
      </w:pPr>
      <w:r w:rsidRPr="008044F7">
        <w:rPr>
          <w:rFonts w:ascii="Calibri" w:eastAsia="Times New Roman" w:hAnsi="Calibri" w:cs="Calibri"/>
          <w:i/>
          <w:u w:val="single"/>
          <w:lang w:eastAsia="x-none"/>
        </w:rPr>
        <w:t>Financijski prihodi</w:t>
      </w:r>
    </w:p>
    <w:p w14:paraId="54EE7FB9" w14:textId="77777777" w:rsidR="00413148" w:rsidRDefault="008044F7" w:rsidP="00FC0539">
      <w:pPr>
        <w:tabs>
          <w:tab w:val="left" w:pos="3240"/>
        </w:tabs>
        <w:spacing w:after="0" w:line="240" w:lineRule="auto"/>
        <w:jc w:val="both"/>
        <w:rPr>
          <w:rFonts w:ascii="Calibri" w:eastAsia="Times New Roman" w:hAnsi="Calibri" w:cs="Calibri"/>
        </w:rPr>
        <w:sectPr w:rsidR="00413148" w:rsidSect="008044F7">
          <w:pgSz w:w="11906" w:h="16838"/>
          <w:pgMar w:top="1417" w:right="1417" w:bottom="1417" w:left="1417" w:header="708" w:footer="708" w:gutter="0"/>
          <w:cols w:space="708"/>
          <w:docGrid w:linePitch="360"/>
        </w:sectPr>
      </w:pPr>
      <w:r w:rsidRPr="008044F7">
        <w:rPr>
          <w:rFonts w:ascii="Calibri" w:eastAsia="Times New Roman" w:hAnsi="Calibri" w:cs="Calibri"/>
        </w:rPr>
        <w:t xml:space="preserve">Financijski prihodi planirani su u iznosi </w:t>
      </w:r>
      <w:r w:rsidR="00637B94">
        <w:rPr>
          <w:rFonts w:ascii="Calibri" w:eastAsia="Times New Roman" w:hAnsi="Calibri" w:cs="Calibri"/>
        </w:rPr>
        <w:t>10.250</w:t>
      </w:r>
      <w:r w:rsidRPr="008044F7">
        <w:rPr>
          <w:rFonts w:ascii="Calibri" w:eastAsia="Times New Roman" w:hAnsi="Calibri" w:cs="Calibri"/>
        </w:rPr>
        <w:t xml:space="preserve"> € i u ukupnim prihodima sudjeluju s 0,0</w:t>
      </w:r>
      <w:r w:rsidR="00637B94">
        <w:rPr>
          <w:rFonts w:ascii="Calibri" w:eastAsia="Times New Roman" w:hAnsi="Calibri" w:cs="Calibri"/>
        </w:rPr>
        <w:t>8</w:t>
      </w:r>
      <w:r w:rsidRPr="008044F7">
        <w:rPr>
          <w:rFonts w:ascii="Calibri" w:eastAsia="Times New Roman" w:hAnsi="Calibri" w:cs="Calibri"/>
        </w:rPr>
        <w:t>%.</w:t>
      </w:r>
    </w:p>
    <w:p w14:paraId="2A9641B1" w14:textId="3ADBF3BC" w:rsidR="008044F7" w:rsidRPr="00083ABB" w:rsidRDefault="00413148" w:rsidP="008044F7">
      <w:pPr>
        <w:tabs>
          <w:tab w:val="left" w:pos="3240"/>
        </w:tabs>
        <w:spacing w:after="0" w:line="240" w:lineRule="auto"/>
        <w:rPr>
          <w:rFonts w:ascii="Calibri" w:eastAsia="Times New Roman" w:hAnsi="Calibri" w:cs="Times New Roman"/>
          <w:b/>
          <w:color w:val="323E4F" w:themeColor="text2" w:themeShade="BF"/>
          <w:sz w:val="28"/>
          <w:szCs w:val="28"/>
        </w:rPr>
      </w:pPr>
      <w:r w:rsidRPr="00083ABB">
        <w:rPr>
          <w:rFonts w:ascii="Calibri" w:eastAsia="Times New Roman" w:hAnsi="Calibri" w:cs="Times New Roman"/>
          <w:b/>
          <w:color w:val="323E4F" w:themeColor="text2" w:themeShade="BF"/>
          <w:sz w:val="28"/>
          <w:szCs w:val="28"/>
        </w:rPr>
        <w:t>3.1.</w:t>
      </w:r>
      <w:r w:rsidR="00954545">
        <w:rPr>
          <w:rFonts w:ascii="Calibri" w:eastAsia="Times New Roman" w:hAnsi="Calibri" w:cs="Times New Roman"/>
          <w:b/>
          <w:color w:val="323E4F" w:themeColor="text2" w:themeShade="BF"/>
          <w:sz w:val="28"/>
          <w:szCs w:val="28"/>
        </w:rPr>
        <w:t>2</w:t>
      </w:r>
      <w:r w:rsidRPr="00083ABB">
        <w:rPr>
          <w:rFonts w:ascii="Calibri" w:eastAsia="Times New Roman" w:hAnsi="Calibri" w:cs="Times New Roman"/>
          <w:b/>
          <w:color w:val="323E4F" w:themeColor="text2" w:themeShade="BF"/>
          <w:sz w:val="28"/>
          <w:szCs w:val="28"/>
        </w:rPr>
        <w:t>. PLANIRANI RASHODI</w:t>
      </w:r>
    </w:p>
    <w:p w14:paraId="5D334F24" w14:textId="77777777" w:rsidR="00413148" w:rsidRPr="005E15A3" w:rsidRDefault="00413148" w:rsidP="00413148">
      <w:pPr>
        <w:tabs>
          <w:tab w:val="left" w:pos="3240"/>
        </w:tabs>
        <w:spacing w:after="0" w:line="240" w:lineRule="auto"/>
        <w:rPr>
          <w:rFonts w:ascii="Calibri" w:eastAsia="Times New Roman" w:hAnsi="Calibri" w:cs="Times New Roman"/>
        </w:rPr>
      </w:pPr>
    </w:p>
    <w:p w14:paraId="6162EFE0" w14:textId="5DC9B347" w:rsidR="008044F7" w:rsidRPr="005E15A3" w:rsidRDefault="00413148" w:rsidP="00413148">
      <w:pPr>
        <w:keepNext/>
        <w:tabs>
          <w:tab w:val="right" w:pos="6804"/>
        </w:tabs>
        <w:spacing w:after="0"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 xml:space="preserve">U 2025. godini planirani su ukupni rashodi u iznosu od </w:t>
      </w:r>
      <w:r w:rsidR="00083ABB" w:rsidRPr="005E15A3">
        <w:rPr>
          <w:rFonts w:ascii="Calibri" w:eastAsia="Times New Roman" w:hAnsi="Calibri" w:cs="Calibri"/>
          <w:lang w:eastAsia="x-none"/>
        </w:rPr>
        <w:t xml:space="preserve">12.592.905 </w:t>
      </w:r>
      <w:r w:rsidRPr="005E15A3">
        <w:rPr>
          <w:rFonts w:ascii="Calibri" w:eastAsia="Times New Roman" w:hAnsi="Calibri" w:cs="Calibri"/>
          <w:lang w:eastAsia="x-none"/>
        </w:rPr>
        <w:t xml:space="preserve">€. Ukupni rashodi sastoje se od poslovnih rashoda koji predstavljaju </w:t>
      </w:r>
      <w:r w:rsidR="00083ABB" w:rsidRPr="005E15A3">
        <w:rPr>
          <w:rFonts w:ascii="Calibri" w:eastAsia="Times New Roman" w:hAnsi="Calibri" w:cs="Calibri"/>
          <w:lang w:eastAsia="x-none"/>
        </w:rPr>
        <w:t>99,97</w:t>
      </w:r>
      <w:r w:rsidRPr="005E15A3">
        <w:rPr>
          <w:rFonts w:ascii="Calibri" w:eastAsia="Times New Roman" w:hAnsi="Calibri" w:cs="Calibri"/>
          <w:lang w:eastAsia="x-none"/>
        </w:rPr>
        <w:t xml:space="preserve">% rashoda Društva, te financijskih rashoda koji su od manjeg značaja za poslovanje Društva te u ukupnim rashodima sudjeluju s </w:t>
      </w:r>
      <w:r w:rsidR="00083ABB" w:rsidRPr="005E15A3">
        <w:rPr>
          <w:rFonts w:ascii="Calibri" w:eastAsia="Times New Roman" w:hAnsi="Calibri" w:cs="Calibri"/>
          <w:lang w:eastAsia="x-none"/>
        </w:rPr>
        <w:t>0,03</w:t>
      </w:r>
      <w:r w:rsidRPr="005E15A3">
        <w:rPr>
          <w:rFonts w:ascii="Calibri" w:eastAsia="Times New Roman" w:hAnsi="Calibri" w:cs="Calibri"/>
          <w:lang w:eastAsia="x-none"/>
        </w:rPr>
        <w:t>%.</w:t>
      </w:r>
    </w:p>
    <w:p w14:paraId="2B9956A4" w14:textId="77777777" w:rsidR="008044F7" w:rsidRPr="00AD3702" w:rsidRDefault="008044F7" w:rsidP="008044F7">
      <w:pPr>
        <w:tabs>
          <w:tab w:val="left" w:pos="3240"/>
        </w:tabs>
        <w:spacing w:after="0" w:line="240" w:lineRule="auto"/>
        <w:rPr>
          <w:rFonts w:ascii="Calibri" w:eastAsia="Times New Roman" w:hAnsi="Calibri" w:cs="Times New Roman"/>
          <w:sz w:val="4"/>
          <w:szCs w:val="4"/>
        </w:rPr>
      </w:pPr>
    </w:p>
    <w:tbl>
      <w:tblPr>
        <w:tblW w:w="1421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93"/>
        <w:gridCol w:w="3917"/>
        <w:gridCol w:w="1341"/>
        <w:gridCol w:w="1117"/>
        <w:gridCol w:w="1042"/>
        <w:gridCol w:w="951"/>
        <w:gridCol w:w="951"/>
        <w:gridCol w:w="951"/>
        <w:gridCol w:w="1042"/>
        <w:gridCol w:w="988"/>
        <w:gridCol w:w="1026"/>
      </w:tblGrid>
      <w:tr w:rsidR="00413148" w:rsidRPr="00413148" w14:paraId="091EAC29" w14:textId="77777777" w:rsidTr="00F857C7">
        <w:trPr>
          <w:trHeight w:val="327"/>
          <w:tblHeader/>
        </w:trPr>
        <w:tc>
          <w:tcPr>
            <w:tcW w:w="0" w:type="auto"/>
            <w:vMerge w:val="restart"/>
            <w:shd w:val="clear" w:color="000000" w:fill="333F4F"/>
            <w:vAlign w:val="center"/>
            <w:hideMark/>
          </w:tcPr>
          <w:p w14:paraId="2BE66023"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bookmarkStart w:id="14" w:name="RANGE!A1:K35"/>
            <w:r w:rsidRPr="00413148">
              <w:rPr>
                <w:rFonts w:eastAsia="Times New Roman" w:cstheme="minorHAnsi"/>
                <w:b/>
                <w:bCs/>
                <w:color w:val="FFFFFF"/>
                <w:sz w:val="18"/>
                <w:szCs w:val="18"/>
                <w:lang w:eastAsia="hr-HR"/>
              </w:rPr>
              <w:t>Red. Broj.</w:t>
            </w:r>
            <w:bookmarkEnd w:id="14"/>
          </w:p>
        </w:tc>
        <w:tc>
          <w:tcPr>
            <w:tcW w:w="3917" w:type="dxa"/>
            <w:vMerge w:val="restart"/>
            <w:shd w:val="clear" w:color="000000" w:fill="333F4F"/>
            <w:vAlign w:val="center"/>
            <w:hideMark/>
          </w:tcPr>
          <w:p w14:paraId="4002F662"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Opis rashoda</w:t>
            </w:r>
          </w:p>
        </w:tc>
        <w:tc>
          <w:tcPr>
            <w:tcW w:w="1341" w:type="dxa"/>
            <w:vMerge w:val="restart"/>
            <w:shd w:val="clear" w:color="000000" w:fill="333F4F"/>
            <w:vAlign w:val="center"/>
            <w:hideMark/>
          </w:tcPr>
          <w:p w14:paraId="4CB2D502"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Ostvareno  2022.</w:t>
            </w:r>
          </w:p>
        </w:tc>
        <w:tc>
          <w:tcPr>
            <w:tcW w:w="0" w:type="auto"/>
            <w:vMerge w:val="restart"/>
            <w:shd w:val="clear" w:color="000000" w:fill="333F4F"/>
            <w:vAlign w:val="center"/>
            <w:hideMark/>
          </w:tcPr>
          <w:p w14:paraId="03A28B8A"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Ostvareno 2023.</w:t>
            </w:r>
          </w:p>
        </w:tc>
        <w:tc>
          <w:tcPr>
            <w:tcW w:w="0" w:type="auto"/>
            <w:vMerge w:val="restart"/>
            <w:shd w:val="clear" w:color="000000" w:fill="333F4F"/>
            <w:vAlign w:val="center"/>
            <w:hideMark/>
          </w:tcPr>
          <w:p w14:paraId="0DCFF07F"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PLAN 2024</w:t>
            </w:r>
          </w:p>
        </w:tc>
        <w:tc>
          <w:tcPr>
            <w:tcW w:w="0" w:type="auto"/>
            <w:gridSpan w:val="4"/>
            <w:shd w:val="clear" w:color="000000" w:fill="333F4F"/>
            <w:vAlign w:val="center"/>
            <w:hideMark/>
          </w:tcPr>
          <w:p w14:paraId="7D49F6EC"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PLAN 2025.</w:t>
            </w:r>
          </w:p>
        </w:tc>
        <w:tc>
          <w:tcPr>
            <w:tcW w:w="988" w:type="dxa"/>
            <w:vMerge w:val="restart"/>
            <w:shd w:val="clear" w:color="000000" w:fill="333F4F"/>
            <w:vAlign w:val="center"/>
            <w:hideMark/>
          </w:tcPr>
          <w:p w14:paraId="1992C42E"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Indeks</w:t>
            </w:r>
          </w:p>
        </w:tc>
        <w:tc>
          <w:tcPr>
            <w:tcW w:w="1026" w:type="dxa"/>
            <w:vMerge w:val="restart"/>
            <w:shd w:val="clear" w:color="000000" w:fill="333F4F"/>
            <w:vAlign w:val="center"/>
            <w:hideMark/>
          </w:tcPr>
          <w:p w14:paraId="2E7CE9B6"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Udio u rashodima %</w:t>
            </w:r>
          </w:p>
        </w:tc>
      </w:tr>
      <w:tr w:rsidR="00413148" w:rsidRPr="00413148" w14:paraId="07A006DF" w14:textId="77777777" w:rsidTr="00F857C7">
        <w:trPr>
          <w:trHeight w:val="268"/>
        </w:trPr>
        <w:tc>
          <w:tcPr>
            <w:tcW w:w="0" w:type="auto"/>
            <w:vMerge/>
            <w:vAlign w:val="center"/>
            <w:hideMark/>
          </w:tcPr>
          <w:p w14:paraId="78BF477B" w14:textId="77777777" w:rsidR="00413148" w:rsidRPr="00413148" w:rsidRDefault="00413148" w:rsidP="00413148">
            <w:pPr>
              <w:spacing w:after="0" w:line="240" w:lineRule="auto"/>
              <w:rPr>
                <w:rFonts w:eastAsia="Times New Roman" w:cstheme="minorHAnsi"/>
                <w:b/>
                <w:bCs/>
                <w:color w:val="FFFFFF"/>
                <w:sz w:val="18"/>
                <w:szCs w:val="18"/>
                <w:lang w:eastAsia="hr-HR"/>
              </w:rPr>
            </w:pPr>
          </w:p>
        </w:tc>
        <w:tc>
          <w:tcPr>
            <w:tcW w:w="3917" w:type="dxa"/>
            <w:vMerge/>
            <w:vAlign w:val="center"/>
            <w:hideMark/>
          </w:tcPr>
          <w:p w14:paraId="5D26286D" w14:textId="77777777" w:rsidR="00413148" w:rsidRPr="00413148" w:rsidRDefault="00413148" w:rsidP="00413148">
            <w:pPr>
              <w:spacing w:after="0" w:line="240" w:lineRule="auto"/>
              <w:rPr>
                <w:rFonts w:eastAsia="Times New Roman" w:cstheme="minorHAnsi"/>
                <w:b/>
                <w:bCs/>
                <w:color w:val="FFFFFF"/>
                <w:sz w:val="18"/>
                <w:szCs w:val="18"/>
                <w:lang w:eastAsia="hr-HR"/>
              </w:rPr>
            </w:pPr>
          </w:p>
        </w:tc>
        <w:tc>
          <w:tcPr>
            <w:tcW w:w="1341" w:type="dxa"/>
            <w:vMerge/>
            <w:vAlign w:val="center"/>
            <w:hideMark/>
          </w:tcPr>
          <w:p w14:paraId="1BE9C96C" w14:textId="77777777" w:rsidR="00413148" w:rsidRPr="00413148" w:rsidRDefault="00413148" w:rsidP="00413148">
            <w:pPr>
              <w:spacing w:after="0" w:line="240" w:lineRule="auto"/>
              <w:rPr>
                <w:rFonts w:eastAsia="Times New Roman" w:cstheme="minorHAnsi"/>
                <w:b/>
                <w:bCs/>
                <w:color w:val="FFFFFF"/>
                <w:sz w:val="18"/>
                <w:szCs w:val="18"/>
                <w:lang w:eastAsia="hr-HR"/>
              </w:rPr>
            </w:pPr>
          </w:p>
        </w:tc>
        <w:tc>
          <w:tcPr>
            <w:tcW w:w="0" w:type="auto"/>
            <w:vMerge/>
            <w:vAlign w:val="center"/>
            <w:hideMark/>
          </w:tcPr>
          <w:p w14:paraId="72E0F651" w14:textId="77777777" w:rsidR="00413148" w:rsidRPr="00413148" w:rsidRDefault="00413148" w:rsidP="00413148">
            <w:pPr>
              <w:spacing w:after="0" w:line="240" w:lineRule="auto"/>
              <w:rPr>
                <w:rFonts w:eastAsia="Times New Roman" w:cstheme="minorHAnsi"/>
                <w:b/>
                <w:bCs/>
                <w:color w:val="FFFFFF"/>
                <w:sz w:val="18"/>
                <w:szCs w:val="18"/>
                <w:lang w:eastAsia="hr-HR"/>
              </w:rPr>
            </w:pPr>
          </w:p>
        </w:tc>
        <w:tc>
          <w:tcPr>
            <w:tcW w:w="0" w:type="auto"/>
            <w:vMerge/>
            <w:vAlign w:val="center"/>
            <w:hideMark/>
          </w:tcPr>
          <w:p w14:paraId="3B568992" w14:textId="77777777" w:rsidR="00413148" w:rsidRPr="00413148" w:rsidRDefault="00413148" w:rsidP="00413148">
            <w:pPr>
              <w:spacing w:after="0" w:line="240" w:lineRule="auto"/>
              <w:rPr>
                <w:rFonts w:eastAsia="Times New Roman" w:cstheme="minorHAnsi"/>
                <w:b/>
                <w:bCs/>
                <w:color w:val="FFFFFF"/>
                <w:sz w:val="18"/>
                <w:szCs w:val="18"/>
                <w:lang w:eastAsia="hr-HR"/>
              </w:rPr>
            </w:pPr>
          </w:p>
        </w:tc>
        <w:tc>
          <w:tcPr>
            <w:tcW w:w="0" w:type="auto"/>
            <w:shd w:val="clear" w:color="000000" w:fill="333F4F"/>
            <w:vAlign w:val="center"/>
            <w:hideMark/>
          </w:tcPr>
          <w:p w14:paraId="01E88188"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1.-3.</w:t>
            </w:r>
          </w:p>
        </w:tc>
        <w:tc>
          <w:tcPr>
            <w:tcW w:w="0" w:type="auto"/>
            <w:shd w:val="clear" w:color="000000" w:fill="333F4F"/>
            <w:vAlign w:val="center"/>
            <w:hideMark/>
          </w:tcPr>
          <w:p w14:paraId="4FBDE990"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1.-6.</w:t>
            </w:r>
          </w:p>
        </w:tc>
        <w:tc>
          <w:tcPr>
            <w:tcW w:w="0" w:type="auto"/>
            <w:shd w:val="clear" w:color="000000" w:fill="333F4F"/>
            <w:vAlign w:val="center"/>
            <w:hideMark/>
          </w:tcPr>
          <w:p w14:paraId="43B62B22"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1.-9.</w:t>
            </w:r>
          </w:p>
        </w:tc>
        <w:tc>
          <w:tcPr>
            <w:tcW w:w="0" w:type="auto"/>
            <w:shd w:val="clear" w:color="000000" w:fill="333F4F"/>
            <w:vAlign w:val="center"/>
            <w:hideMark/>
          </w:tcPr>
          <w:p w14:paraId="3EA17E75"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1.-12.</w:t>
            </w:r>
          </w:p>
        </w:tc>
        <w:tc>
          <w:tcPr>
            <w:tcW w:w="988" w:type="dxa"/>
            <w:vMerge/>
            <w:vAlign w:val="center"/>
            <w:hideMark/>
          </w:tcPr>
          <w:p w14:paraId="547D36CE" w14:textId="77777777" w:rsidR="00413148" w:rsidRPr="00413148" w:rsidRDefault="00413148" w:rsidP="00413148">
            <w:pPr>
              <w:spacing w:after="0" w:line="240" w:lineRule="auto"/>
              <w:rPr>
                <w:rFonts w:eastAsia="Times New Roman" w:cstheme="minorHAnsi"/>
                <w:b/>
                <w:bCs/>
                <w:color w:val="FFFFFF"/>
                <w:sz w:val="18"/>
                <w:szCs w:val="18"/>
                <w:lang w:eastAsia="hr-HR"/>
              </w:rPr>
            </w:pPr>
          </w:p>
        </w:tc>
        <w:tc>
          <w:tcPr>
            <w:tcW w:w="1026" w:type="dxa"/>
            <w:vMerge/>
            <w:vAlign w:val="center"/>
            <w:hideMark/>
          </w:tcPr>
          <w:p w14:paraId="62AC50AE" w14:textId="77777777" w:rsidR="00413148" w:rsidRPr="00413148" w:rsidRDefault="00413148" w:rsidP="00413148">
            <w:pPr>
              <w:spacing w:after="0" w:line="240" w:lineRule="auto"/>
              <w:rPr>
                <w:rFonts w:eastAsia="Times New Roman" w:cstheme="minorHAnsi"/>
                <w:b/>
                <w:bCs/>
                <w:color w:val="FFFFFF"/>
                <w:sz w:val="18"/>
                <w:szCs w:val="18"/>
                <w:lang w:eastAsia="hr-HR"/>
              </w:rPr>
            </w:pPr>
          </w:p>
        </w:tc>
      </w:tr>
      <w:tr w:rsidR="00413148" w:rsidRPr="00413148" w14:paraId="532844C7" w14:textId="77777777" w:rsidTr="00F857C7">
        <w:trPr>
          <w:trHeight w:val="236"/>
        </w:trPr>
        <w:tc>
          <w:tcPr>
            <w:tcW w:w="0" w:type="auto"/>
            <w:vMerge/>
            <w:vAlign w:val="center"/>
            <w:hideMark/>
          </w:tcPr>
          <w:p w14:paraId="21343C74" w14:textId="77777777" w:rsidR="00413148" w:rsidRPr="00413148" w:rsidRDefault="00413148" w:rsidP="00413148">
            <w:pPr>
              <w:spacing w:after="0" w:line="240" w:lineRule="auto"/>
              <w:rPr>
                <w:rFonts w:eastAsia="Times New Roman" w:cstheme="minorHAnsi"/>
                <w:b/>
                <w:bCs/>
                <w:color w:val="FFFFFF"/>
                <w:sz w:val="18"/>
                <w:szCs w:val="18"/>
                <w:lang w:eastAsia="hr-HR"/>
              </w:rPr>
            </w:pPr>
          </w:p>
        </w:tc>
        <w:tc>
          <w:tcPr>
            <w:tcW w:w="3917" w:type="dxa"/>
            <w:vMerge/>
            <w:vAlign w:val="center"/>
            <w:hideMark/>
          </w:tcPr>
          <w:p w14:paraId="6C0004C1" w14:textId="77777777" w:rsidR="00413148" w:rsidRPr="00413148" w:rsidRDefault="00413148" w:rsidP="00413148">
            <w:pPr>
              <w:spacing w:after="0" w:line="240" w:lineRule="auto"/>
              <w:rPr>
                <w:rFonts w:eastAsia="Times New Roman" w:cstheme="minorHAnsi"/>
                <w:b/>
                <w:bCs/>
                <w:color w:val="FFFFFF"/>
                <w:sz w:val="18"/>
                <w:szCs w:val="18"/>
                <w:lang w:eastAsia="hr-HR"/>
              </w:rPr>
            </w:pPr>
          </w:p>
        </w:tc>
        <w:tc>
          <w:tcPr>
            <w:tcW w:w="1341" w:type="dxa"/>
            <w:shd w:val="clear" w:color="000000" w:fill="D6DCE4"/>
            <w:vAlign w:val="center"/>
            <w:hideMark/>
          </w:tcPr>
          <w:p w14:paraId="57C35F6A"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w:t>
            </w:r>
          </w:p>
        </w:tc>
        <w:tc>
          <w:tcPr>
            <w:tcW w:w="0" w:type="auto"/>
            <w:shd w:val="clear" w:color="000000" w:fill="D6DCE4"/>
            <w:vAlign w:val="center"/>
            <w:hideMark/>
          </w:tcPr>
          <w:p w14:paraId="7D3056B9"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2</w:t>
            </w:r>
          </w:p>
        </w:tc>
        <w:tc>
          <w:tcPr>
            <w:tcW w:w="0" w:type="auto"/>
            <w:shd w:val="clear" w:color="000000" w:fill="D6DCE4"/>
            <w:vAlign w:val="center"/>
            <w:hideMark/>
          </w:tcPr>
          <w:p w14:paraId="427BE2A8"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3</w:t>
            </w:r>
          </w:p>
        </w:tc>
        <w:tc>
          <w:tcPr>
            <w:tcW w:w="0" w:type="auto"/>
            <w:shd w:val="clear" w:color="000000" w:fill="D6DCE4"/>
            <w:vAlign w:val="center"/>
            <w:hideMark/>
          </w:tcPr>
          <w:p w14:paraId="25B30CCB"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4</w:t>
            </w:r>
          </w:p>
        </w:tc>
        <w:tc>
          <w:tcPr>
            <w:tcW w:w="0" w:type="auto"/>
            <w:shd w:val="clear" w:color="000000" w:fill="D6DCE4"/>
            <w:vAlign w:val="center"/>
            <w:hideMark/>
          </w:tcPr>
          <w:p w14:paraId="60FE7F57"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w:t>
            </w:r>
          </w:p>
        </w:tc>
        <w:tc>
          <w:tcPr>
            <w:tcW w:w="0" w:type="auto"/>
            <w:shd w:val="clear" w:color="000000" w:fill="D6DCE4"/>
            <w:vAlign w:val="center"/>
            <w:hideMark/>
          </w:tcPr>
          <w:p w14:paraId="1E682445"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6</w:t>
            </w:r>
          </w:p>
        </w:tc>
        <w:tc>
          <w:tcPr>
            <w:tcW w:w="0" w:type="auto"/>
            <w:shd w:val="clear" w:color="000000" w:fill="D6DCE4"/>
            <w:vAlign w:val="center"/>
            <w:hideMark/>
          </w:tcPr>
          <w:p w14:paraId="1C44219E"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7</w:t>
            </w:r>
          </w:p>
        </w:tc>
        <w:tc>
          <w:tcPr>
            <w:tcW w:w="988" w:type="dxa"/>
            <w:shd w:val="clear" w:color="000000" w:fill="D6DCE4"/>
            <w:noWrap/>
            <w:vAlign w:val="center"/>
            <w:hideMark/>
          </w:tcPr>
          <w:p w14:paraId="7CCA66DD"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7:3</w:t>
            </w:r>
          </w:p>
        </w:tc>
        <w:tc>
          <w:tcPr>
            <w:tcW w:w="1026" w:type="dxa"/>
            <w:vMerge/>
            <w:vAlign w:val="center"/>
            <w:hideMark/>
          </w:tcPr>
          <w:p w14:paraId="7BD91C86" w14:textId="77777777" w:rsidR="00413148" w:rsidRPr="00413148" w:rsidRDefault="00413148" w:rsidP="00413148">
            <w:pPr>
              <w:spacing w:after="0" w:line="240" w:lineRule="auto"/>
              <w:rPr>
                <w:rFonts w:eastAsia="Times New Roman" w:cstheme="minorHAnsi"/>
                <w:b/>
                <w:bCs/>
                <w:color w:val="FFFFFF"/>
                <w:sz w:val="18"/>
                <w:szCs w:val="18"/>
                <w:lang w:eastAsia="hr-HR"/>
              </w:rPr>
            </w:pPr>
          </w:p>
        </w:tc>
      </w:tr>
      <w:tr w:rsidR="00413148" w:rsidRPr="00413148" w14:paraId="2A67B785" w14:textId="77777777" w:rsidTr="00F857C7">
        <w:trPr>
          <w:trHeight w:val="320"/>
        </w:trPr>
        <w:tc>
          <w:tcPr>
            <w:tcW w:w="4797" w:type="dxa"/>
            <w:gridSpan w:val="2"/>
            <w:shd w:val="clear" w:color="000000" w:fill="8497B0"/>
            <w:noWrap/>
            <w:vAlign w:val="center"/>
            <w:hideMark/>
          </w:tcPr>
          <w:p w14:paraId="4AE3691F"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POSLOVNI RASHODI</w:t>
            </w:r>
          </w:p>
        </w:tc>
        <w:tc>
          <w:tcPr>
            <w:tcW w:w="1341" w:type="dxa"/>
            <w:shd w:val="clear" w:color="000000" w:fill="8497B0"/>
            <w:noWrap/>
            <w:vAlign w:val="center"/>
            <w:hideMark/>
          </w:tcPr>
          <w:p w14:paraId="1144BA82"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10.893.007</w:t>
            </w:r>
          </w:p>
        </w:tc>
        <w:tc>
          <w:tcPr>
            <w:tcW w:w="0" w:type="auto"/>
            <w:shd w:val="clear" w:color="000000" w:fill="8497B0"/>
            <w:noWrap/>
            <w:vAlign w:val="center"/>
            <w:hideMark/>
          </w:tcPr>
          <w:p w14:paraId="14B3C474"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12.113.622</w:t>
            </w:r>
          </w:p>
        </w:tc>
        <w:tc>
          <w:tcPr>
            <w:tcW w:w="0" w:type="auto"/>
            <w:shd w:val="clear" w:color="000000" w:fill="8497B0"/>
            <w:noWrap/>
            <w:vAlign w:val="center"/>
            <w:hideMark/>
          </w:tcPr>
          <w:p w14:paraId="4F844498"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11.825.228</w:t>
            </w:r>
          </w:p>
        </w:tc>
        <w:tc>
          <w:tcPr>
            <w:tcW w:w="0" w:type="auto"/>
            <w:shd w:val="clear" w:color="000000" w:fill="8497B0"/>
            <w:noWrap/>
            <w:vAlign w:val="center"/>
            <w:hideMark/>
          </w:tcPr>
          <w:p w14:paraId="20486CBD"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3.147.201</w:t>
            </w:r>
          </w:p>
        </w:tc>
        <w:tc>
          <w:tcPr>
            <w:tcW w:w="0" w:type="auto"/>
            <w:shd w:val="clear" w:color="000000" w:fill="8497B0"/>
            <w:noWrap/>
            <w:vAlign w:val="center"/>
            <w:hideMark/>
          </w:tcPr>
          <w:p w14:paraId="15804942"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6.294.403</w:t>
            </w:r>
          </w:p>
        </w:tc>
        <w:tc>
          <w:tcPr>
            <w:tcW w:w="0" w:type="auto"/>
            <w:shd w:val="clear" w:color="000000" w:fill="8497B0"/>
            <w:noWrap/>
            <w:vAlign w:val="center"/>
            <w:hideMark/>
          </w:tcPr>
          <w:p w14:paraId="75871E19"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9.441.604</w:t>
            </w:r>
          </w:p>
        </w:tc>
        <w:tc>
          <w:tcPr>
            <w:tcW w:w="0" w:type="auto"/>
            <w:shd w:val="clear" w:color="000000" w:fill="8497B0"/>
            <w:noWrap/>
            <w:vAlign w:val="center"/>
            <w:hideMark/>
          </w:tcPr>
          <w:p w14:paraId="5B9A9CF7"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12.588.805</w:t>
            </w:r>
          </w:p>
        </w:tc>
        <w:tc>
          <w:tcPr>
            <w:tcW w:w="988" w:type="dxa"/>
            <w:shd w:val="clear" w:color="000000" w:fill="8497B0"/>
            <w:noWrap/>
            <w:vAlign w:val="center"/>
            <w:hideMark/>
          </w:tcPr>
          <w:p w14:paraId="5584A18C"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106</w:t>
            </w:r>
          </w:p>
        </w:tc>
        <w:tc>
          <w:tcPr>
            <w:tcW w:w="1026" w:type="dxa"/>
            <w:shd w:val="clear" w:color="000000" w:fill="8497B0"/>
            <w:noWrap/>
            <w:vAlign w:val="center"/>
            <w:hideMark/>
          </w:tcPr>
          <w:p w14:paraId="5C364E53"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99,97%</w:t>
            </w:r>
          </w:p>
        </w:tc>
      </w:tr>
      <w:tr w:rsidR="00413148" w:rsidRPr="00413148" w14:paraId="527F2C1D" w14:textId="77777777" w:rsidTr="00F857C7">
        <w:trPr>
          <w:trHeight w:val="423"/>
        </w:trPr>
        <w:tc>
          <w:tcPr>
            <w:tcW w:w="0" w:type="auto"/>
            <w:shd w:val="clear" w:color="000000" w:fill="ACB9CA"/>
            <w:noWrap/>
            <w:vAlign w:val="center"/>
            <w:hideMark/>
          </w:tcPr>
          <w:p w14:paraId="67F83C56"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1.</w:t>
            </w:r>
          </w:p>
        </w:tc>
        <w:tc>
          <w:tcPr>
            <w:tcW w:w="3917" w:type="dxa"/>
            <w:shd w:val="clear" w:color="000000" w:fill="ACB9CA"/>
            <w:noWrap/>
            <w:vAlign w:val="center"/>
            <w:hideMark/>
          </w:tcPr>
          <w:p w14:paraId="392F92F9" w14:textId="77777777" w:rsidR="00413148" w:rsidRPr="00413148" w:rsidRDefault="00413148" w:rsidP="00413148">
            <w:pPr>
              <w:spacing w:after="0" w:line="240" w:lineRule="auto"/>
              <w:rPr>
                <w:rFonts w:eastAsia="Times New Roman" w:cstheme="minorHAnsi"/>
                <w:b/>
                <w:bCs/>
                <w:sz w:val="18"/>
                <w:szCs w:val="18"/>
                <w:lang w:eastAsia="hr-HR"/>
              </w:rPr>
            </w:pPr>
            <w:r w:rsidRPr="00413148">
              <w:rPr>
                <w:rFonts w:eastAsia="Times New Roman" w:cstheme="minorHAnsi"/>
                <w:b/>
                <w:bCs/>
                <w:sz w:val="18"/>
                <w:szCs w:val="18"/>
                <w:lang w:eastAsia="hr-HR"/>
              </w:rPr>
              <w:t>MATERIJALNI TROŠKOVI</w:t>
            </w:r>
          </w:p>
        </w:tc>
        <w:tc>
          <w:tcPr>
            <w:tcW w:w="1341" w:type="dxa"/>
            <w:shd w:val="clear" w:color="000000" w:fill="ACB9CA"/>
            <w:noWrap/>
            <w:vAlign w:val="center"/>
            <w:hideMark/>
          </w:tcPr>
          <w:p w14:paraId="71262B3A"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2.101.893</w:t>
            </w:r>
          </w:p>
        </w:tc>
        <w:tc>
          <w:tcPr>
            <w:tcW w:w="0" w:type="auto"/>
            <w:shd w:val="clear" w:color="000000" w:fill="ACB9CA"/>
            <w:noWrap/>
            <w:vAlign w:val="center"/>
            <w:hideMark/>
          </w:tcPr>
          <w:p w14:paraId="605548EE"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2.746.322</w:t>
            </w:r>
          </w:p>
        </w:tc>
        <w:tc>
          <w:tcPr>
            <w:tcW w:w="0" w:type="auto"/>
            <w:shd w:val="clear" w:color="000000" w:fill="ACB9CA"/>
            <w:noWrap/>
            <w:vAlign w:val="center"/>
            <w:hideMark/>
          </w:tcPr>
          <w:p w14:paraId="42DBABDA"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2.730.673</w:t>
            </w:r>
          </w:p>
        </w:tc>
        <w:tc>
          <w:tcPr>
            <w:tcW w:w="0" w:type="auto"/>
            <w:shd w:val="clear" w:color="000000" w:fill="ACB9CA"/>
            <w:noWrap/>
            <w:vAlign w:val="center"/>
            <w:hideMark/>
          </w:tcPr>
          <w:p w14:paraId="005C986D"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637.144</w:t>
            </w:r>
          </w:p>
        </w:tc>
        <w:tc>
          <w:tcPr>
            <w:tcW w:w="0" w:type="auto"/>
            <w:shd w:val="clear" w:color="000000" w:fill="ACB9CA"/>
            <w:noWrap/>
            <w:vAlign w:val="center"/>
            <w:hideMark/>
          </w:tcPr>
          <w:p w14:paraId="7B5032FC"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1.274.288</w:t>
            </w:r>
          </w:p>
        </w:tc>
        <w:tc>
          <w:tcPr>
            <w:tcW w:w="0" w:type="auto"/>
            <w:shd w:val="clear" w:color="000000" w:fill="ACB9CA"/>
            <w:noWrap/>
            <w:vAlign w:val="center"/>
            <w:hideMark/>
          </w:tcPr>
          <w:p w14:paraId="4EC0DFE3"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1.911.431</w:t>
            </w:r>
          </w:p>
        </w:tc>
        <w:tc>
          <w:tcPr>
            <w:tcW w:w="0" w:type="auto"/>
            <w:shd w:val="clear" w:color="000000" w:fill="ACB9CA"/>
            <w:noWrap/>
            <w:vAlign w:val="center"/>
            <w:hideMark/>
          </w:tcPr>
          <w:p w14:paraId="5859F6BB"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2.548.575</w:t>
            </w:r>
          </w:p>
        </w:tc>
        <w:tc>
          <w:tcPr>
            <w:tcW w:w="988" w:type="dxa"/>
            <w:shd w:val="clear" w:color="000000" w:fill="ACB9CA"/>
            <w:noWrap/>
            <w:vAlign w:val="center"/>
            <w:hideMark/>
          </w:tcPr>
          <w:p w14:paraId="0E5B5A06"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93</w:t>
            </w:r>
          </w:p>
        </w:tc>
        <w:tc>
          <w:tcPr>
            <w:tcW w:w="1026" w:type="dxa"/>
            <w:shd w:val="clear" w:color="000000" w:fill="ACB9CA"/>
            <w:noWrap/>
            <w:vAlign w:val="center"/>
            <w:hideMark/>
          </w:tcPr>
          <w:p w14:paraId="619955D8"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20,24%</w:t>
            </w:r>
          </w:p>
        </w:tc>
      </w:tr>
      <w:tr w:rsidR="00413148" w:rsidRPr="00413148" w14:paraId="178DAC94" w14:textId="77777777" w:rsidTr="00F857C7">
        <w:trPr>
          <w:trHeight w:val="320"/>
        </w:trPr>
        <w:tc>
          <w:tcPr>
            <w:tcW w:w="0" w:type="auto"/>
            <w:shd w:val="clear" w:color="000000" w:fill="D6DCE4"/>
            <w:noWrap/>
            <w:vAlign w:val="center"/>
            <w:hideMark/>
          </w:tcPr>
          <w:p w14:paraId="73CC3CE8"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1.1.</w:t>
            </w:r>
          </w:p>
        </w:tc>
        <w:tc>
          <w:tcPr>
            <w:tcW w:w="3917" w:type="dxa"/>
            <w:shd w:val="clear" w:color="000000" w:fill="D6DCE4"/>
            <w:noWrap/>
            <w:vAlign w:val="center"/>
            <w:hideMark/>
          </w:tcPr>
          <w:p w14:paraId="7D499174" w14:textId="77777777" w:rsidR="00413148" w:rsidRPr="00413148" w:rsidRDefault="00413148" w:rsidP="00413148">
            <w:pPr>
              <w:spacing w:after="0" w:line="240" w:lineRule="auto"/>
              <w:rPr>
                <w:rFonts w:eastAsia="Times New Roman" w:cstheme="minorHAnsi"/>
                <w:b/>
                <w:bCs/>
                <w:sz w:val="18"/>
                <w:szCs w:val="18"/>
                <w:lang w:eastAsia="hr-HR"/>
              </w:rPr>
            </w:pPr>
            <w:r w:rsidRPr="00413148">
              <w:rPr>
                <w:rFonts w:eastAsia="Times New Roman" w:cstheme="minorHAnsi"/>
                <w:b/>
                <w:bCs/>
                <w:sz w:val="18"/>
                <w:szCs w:val="18"/>
                <w:lang w:eastAsia="hr-HR"/>
              </w:rPr>
              <w:t>SIROVINE I MATERIJAL</w:t>
            </w:r>
          </w:p>
        </w:tc>
        <w:tc>
          <w:tcPr>
            <w:tcW w:w="1341" w:type="dxa"/>
            <w:shd w:val="clear" w:color="000000" w:fill="D6DCE4"/>
            <w:noWrap/>
            <w:vAlign w:val="center"/>
            <w:hideMark/>
          </w:tcPr>
          <w:p w14:paraId="0A5E150B"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1.081.897</w:t>
            </w:r>
          </w:p>
        </w:tc>
        <w:tc>
          <w:tcPr>
            <w:tcW w:w="0" w:type="auto"/>
            <w:shd w:val="clear" w:color="000000" w:fill="D6DCE4"/>
            <w:noWrap/>
            <w:vAlign w:val="center"/>
            <w:hideMark/>
          </w:tcPr>
          <w:p w14:paraId="5659EAE3"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1.515.596</w:t>
            </w:r>
          </w:p>
        </w:tc>
        <w:tc>
          <w:tcPr>
            <w:tcW w:w="0" w:type="auto"/>
            <w:shd w:val="clear" w:color="000000" w:fill="D6DCE4"/>
            <w:noWrap/>
            <w:vAlign w:val="center"/>
            <w:hideMark/>
          </w:tcPr>
          <w:p w14:paraId="5294E087"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1.457.155</w:t>
            </w:r>
          </w:p>
        </w:tc>
        <w:tc>
          <w:tcPr>
            <w:tcW w:w="0" w:type="auto"/>
            <w:shd w:val="clear" w:color="000000" w:fill="D6DCE4"/>
            <w:noWrap/>
            <w:vAlign w:val="center"/>
            <w:hideMark/>
          </w:tcPr>
          <w:p w14:paraId="3476819F"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280.971</w:t>
            </w:r>
          </w:p>
        </w:tc>
        <w:tc>
          <w:tcPr>
            <w:tcW w:w="0" w:type="auto"/>
            <w:shd w:val="clear" w:color="000000" w:fill="D6DCE4"/>
            <w:noWrap/>
            <w:vAlign w:val="center"/>
            <w:hideMark/>
          </w:tcPr>
          <w:p w14:paraId="41577DCA"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561.943</w:t>
            </w:r>
          </w:p>
        </w:tc>
        <w:tc>
          <w:tcPr>
            <w:tcW w:w="0" w:type="auto"/>
            <w:shd w:val="clear" w:color="000000" w:fill="D6DCE4"/>
            <w:noWrap/>
            <w:vAlign w:val="center"/>
            <w:hideMark/>
          </w:tcPr>
          <w:p w14:paraId="54817DBB"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842.914</w:t>
            </w:r>
          </w:p>
        </w:tc>
        <w:tc>
          <w:tcPr>
            <w:tcW w:w="0" w:type="auto"/>
            <w:shd w:val="clear" w:color="000000" w:fill="D6DCE4"/>
            <w:noWrap/>
            <w:vAlign w:val="center"/>
            <w:hideMark/>
          </w:tcPr>
          <w:p w14:paraId="06C1567D"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1.123.885</w:t>
            </w:r>
          </w:p>
        </w:tc>
        <w:tc>
          <w:tcPr>
            <w:tcW w:w="988" w:type="dxa"/>
            <w:shd w:val="clear" w:color="000000" w:fill="D6DCE4"/>
            <w:noWrap/>
            <w:vAlign w:val="center"/>
            <w:hideMark/>
          </w:tcPr>
          <w:p w14:paraId="421FADEF"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77</w:t>
            </w:r>
          </w:p>
        </w:tc>
        <w:tc>
          <w:tcPr>
            <w:tcW w:w="1026" w:type="dxa"/>
            <w:shd w:val="clear" w:color="000000" w:fill="D6DCE4"/>
            <w:noWrap/>
            <w:vAlign w:val="center"/>
            <w:hideMark/>
          </w:tcPr>
          <w:p w14:paraId="54609053"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8,92%</w:t>
            </w:r>
          </w:p>
        </w:tc>
      </w:tr>
      <w:tr w:rsidR="00413148" w:rsidRPr="00413148" w14:paraId="0FF0FA15" w14:textId="77777777" w:rsidTr="00F857C7">
        <w:trPr>
          <w:trHeight w:val="413"/>
        </w:trPr>
        <w:tc>
          <w:tcPr>
            <w:tcW w:w="0" w:type="auto"/>
            <w:shd w:val="clear" w:color="000000" w:fill="F2F2F2"/>
            <w:vAlign w:val="center"/>
            <w:hideMark/>
          </w:tcPr>
          <w:p w14:paraId="312256E0"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1.1.1.</w:t>
            </w:r>
          </w:p>
        </w:tc>
        <w:tc>
          <w:tcPr>
            <w:tcW w:w="3917" w:type="dxa"/>
            <w:shd w:val="clear" w:color="000000" w:fill="F2F2F2"/>
            <w:vAlign w:val="center"/>
            <w:hideMark/>
          </w:tcPr>
          <w:p w14:paraId="0D6B9031"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UTROŠENI MATERIJAL ZA INVESTICIJSKO I TEKUĆE ODRŽAVANJE</w:t>
            </w:r>
          </w:p>
        </w:tc>
        <w:tc>
          <w:tcPr>
            <w:tcW w:w="1341" w:type="dxa"/>
            <w:shd w:val="clear" w:color="000000" w:fill="F2F2F2"/>
            <w:noWrap/>
            <w:vAlign w:val="center"/>
            <w:hideMark/>
          </w:tcPr>
          <w:p w14:paraId="72875FD8"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248.367</w:t>
            </w:r>
          </w:p>
        </w:tc>
        <w:tc>
          <w:tcPr>
            <w:tcW w:w="0" w:type="auto"/>
            <w:shd w:val="clear" w:color="000000" w:fill="F2F2F2"/>
            <w:noWrap/>
            <w:vAlign w:val="center"/>
            <w:hideMark/>
          </w:tcPr>
          <w:p w14:paraId="4E74DC93"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301.014</w:t>
            </w:r>
          </w:p>
        </w:tc>
        <w:tc>
          <w:tcPr>
            <w:tcW w:w="0" w:type="auto"/>
            <w:shd w:val="clear" w:color="000000" w:fill="F2F2F2"/>
            <w:noWrap/>
            <w:vAlign w:val="center"/>
            <w:hideMark/>
          </w:tcPr>
          <w:p w14:paraId="743EDE06"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285.600</w:t>
            </w:r>
          </w:p>
        </w:tc>
        <w:tc>
          <w:tcPr>
            <w:tcW w:w="0" w:type="auto"/>
            <w:shd w:val="clear" w:color="000000" w:fill="F2F2F2"/>
            <w:noWrap/>
            <w:vAlign w:val="center"/>
            <w:hideMark/>
          </w:tcPr>
          <w:p w14:paraId="2AD8783A"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71.500</w:t>
            </w:r>
          </w:p>
        </w:tc>
        <w:tc>
          <w:tcPr>
            <w:tcW w:w="0" w:type="auto"/>
            <w:shd w:val="clear" w:color="000000" w:fill="F2F2F2"/>
            <w:noWrap/>
            <w:vAlign w:val="center"/>
            <w:hideMark/>
          </w:tcPr>
          <w:p w14:paraId="4D892036"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143.000</w:t>
            </w:r>
          </w:p>
        </w:tc>
        <w:tc>
          <w:tcPr>
            <w:tcW w:w="0" w:type="auto"/>
            <w:shd w:val="clear" w:color="000000" w:fill="F2F2F2"/>
            <w:noWrap/>
            <w:vAlign w:val="center"/>
            <w:hideMark/>
          </w:tcPr>
          <w:p w14:paraId="20A59AF9"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214.500</w:t>
            </w:r>
          </w:p>
        </w:tc>
        <w:tc>
          <w:tcPr>
            <w:tcW w:w="0" w:type="auto"/>
            <w:shd w:val="clear" w:color="000000" w:fill="F2F2F2"/>
            <w:noWrap/>
            <w:vAlign w:val="center"/>
            <w:hideMark/>
          </w:tcPr>
          <w:p w14:paraId="0C3716C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286.000</w:t>
            </w:r>
          </w:p>
        </w:tc>
        <w:tc>
          <w:tcPr>
            <w:tcW w:w="988" w:type="dxa"/>
            <w:shd w:val="clear" w:color="auto" w:fill="auto"/>
            <w:noWrap/>
            <w:vAlign w:val="center"/>
            <w:hideMark/>
          </w:tcPr>
          <w:p w14:paraId="3870AADA"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100</w:t>
            </w:r>
          </w:p>
        </w:tc>
        <w:tc>
          <w:tcPr>
            <w:tcW w:w="1026" w:type="dxa"/>
            <w:shd w:val="clear" w:color="auto" w:fill="auto"/>
            <w:noWrap/>
            <w:vAlign w:val="center"/>
            <w:hideMark/>
          </w:tcPr>
          <w:p w14:paraId="555744A3"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2,27%</w:t>
            </w:r>
          </w:p>
        </w:tc>
      </w:tr>
      <w:tr w:rsidR="00413148" w:rsidRPr="00413148" w14:paraId="0C00F88A" w14:textId="77777777" w:rsidTr="00F857C7">
        <w:trPr>
          <w:trHeight w:val="299"/>
        </w:trPr>
        <w:tc>
          <w:tcPr>
            <w:tcW w:w="0" w:type="auto"/>
            <w:shd w:val="clear" w:color="000000" w:fill="F2F2F2"/>
            <w:vAlign w:val="center"/>
            <w:hideMark/>
          </w:tcPr>
          <w:p w14:paraId="2AB6BB71"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1.1.2.</w:t>
            </w:r>
          </w:p>
        </w:tc>
        <w:tc>
          <w:tcPr>
            <w:tcW w:w="3917" w:type="dxa"/>
            <w:shd w:val="clear" w:color="000000" w:fill="F2F2F2"/>
            <w:vAlign w:val="center"/>
            <w:hideMark/>
          </w:tcPr>
          <w:p w14:paraId="3F41A04A"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UTROŠENI POTROŠNI MATERIJAL</w:t>
            </w:r>
          </w:p>
        </w:tc>
        <w:tc>
          <w:tcPr>
            <w:tcW w:w="1341" w:type="dxa"/>
            <w:shd w:val="clear" w:color="000000" w:fill="F2F2F2"/>
            <w:noWrap/>
            <w:vAlign w:val="center"/>
            <w:hideMark/>
          </w:tcPr>
          <w:p w14:paraId="53AF003D"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108.121</w:t>
            </w:r>
          </w:p>
        </w:tc>
        <w:tc>
          <w:tcPr>
            <w:tcW w:w="0" w:type="auto"/>
            <w:shd w:val="clear" w:color="000000" w:fill="F2F2F2"/>
            <w:noWrap/>
            <w:vAlign w:val="center"/>
            <w:hideMark/>
          </w:tcPr>
          <w:p w14:paraId="7BA8F754"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176.829</w:t>
            </w:r>
          </w:p>
        </w:tc>
        <w:tc>
          <w:tcPr>
            <w:tcW w:w="0" w:type="auto"/>
            <w:shd w:val="clear" w:color="000000" w:fill="F2F2F2"/>
            <w:noWrap/>
            <w:vAlign w:val="center"/>
            <w:hideMark/>
          </w:tcPr>
          <w:p w14:paraId="1C25432F"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204.555</w:t>
            </w:r>
          </w:p>
        </w:tc>
        <w:tc>
          <w:tcPr>
            <w:tcW w:w="0" w:type="auto"/>
            <w:shd w:val="clear" w:color="000000" w:fill="F2F2F2"/>
            <w:noWrap/>
            <w:vAlign w:val="center"/>
            <w:hideMark/>
          </w:tcPr>
          <w:p w14:paraId="5C8F2AAE"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33.396</w:t>
            </w:r>
          </w:p>
        </w:tc>
        <w:tc>
          <w:tcPr>
            <w:tcW w:w="0" w:type="auto"/>
            <w:shd w:val="clear" w:color="000000" w:fill="F2F2F2"/>
            <w:noWrap/>
            <w:vAlign w:val="center"/>
            <w:hideMark/>
          </w:tcPr>
          <w:p w14:paraId="7B652F6C"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66.793</w:t>
            </w:r>
          </w:p>
        </w:tc>
        <w:tc>
          <w:tcPr>
            <w:tcW w:w="0" w:type="auto"/>
            <w:shd w:val="clear" w:color="000000" w:fill="F2F2F2"/>
            <w:noWrap/>
            <w:vAlign w:val="center"/>
            <w:hideMark/>
          </w:tcPr>
          <w:p w14:paraId="73D936BF"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100.189</w:t>
            </w:r>
          </w:p>
        </w:tc>
        <w:tc>
          <w:tcPr>
            <w:tcW w:w="0" w:type="auto"/>
            <w:shd w:val="clear" w:color="000000" w:fill="F2F2F2"/>
            <w:noWrap/>
            <w:vAlign w:val="center"/>
            <w:hideMark/>
          </w:tcPr>
          <w:p w14:paraId="6F16289B"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133.585</w:t>
            </w:r>
          </w:p>
        </w:tc>
        <w:tc>
          <w:tcPr>
            <w:tcW w:w="988" w:type="dxa"/>
            <w:shd w:val="clear" w:color="auto" w:fill="auto"/>
            <w:noWrap/>
            <w:vAlign w:val="center"/>
            <w:hideMark/>
          </w:tcPr>
          <w:p w14:paraId="4020BFD0"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65</w:t>
            </w:r>
          </w:p>
        </w:tc>
        <w:tc>
          <w:tcPr>
            <w:tcW w:w="1026" w:type="dxa"/>
            <w:shd w:val="clear" w:color="auto" w:fill="auto"/>
            <w:noWrap/>
            <w:vAlign w:val="center"/>
            <w:hideMark/>
          </w:tcPr>
          <w:p w14:paraId="436B71FE"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1,06%</w:t>
            </w:r>
          </w:p>
        </w:tc>
      </w:tr>
      <w:tr w:rsidR="00413148" w:rsidRPr="00413148" w14:paraId="48810F8A" w14:textId="77777777" w:rsidTr="00F857C7">
        <w:trPr>
          <w:trHeight w:val="391"/>
        </w:trPr>
        <w:tc>
          <w:tcPr>
            <w:tcW w:w="0" w:type="auto"/>
            <w:shd w:val="clear" w:color="000000" w:fill="F2F2F2"/>
            <w:vAlign w:val="center"/>
            <w:hideMark/>
          </w:tcPr>
          <w:p w14:paraId="1C4B82C1"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1.1.3.</w:t>
            </w:r>
          </w:p>
        </w:tc>
        <w:tc>
          <w:tcPr>
            <w:tcW w:w="3917" w:type="dxa"/>
            <w:shd w:val="clear" w:color="000000" w:fill="F2F2F2"/>
            <w:vAlign w:val="center"/>
            <w:hideMark/>
          </w:tcPr>
          <w:p w14:paraId="17E3D792"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UTROŠENA ENERGIJA (električna, gorivo, ulje, plin)</w:t>
            </w:r>
          </w:p>
        </w:tc>
        <w:tc>
          <w:tcPr>
            <w:tcW w:w="1341" w:type="dxa"/>
            <w:shd w:val="clear" w:color="000000" w:fill="F2F2F2"/>
            <w:noWrap/>
            <w:vAlign w:val="center"/>
            <w:hideMark/>
          </w:tcPr>
          <w:p w14:paraId="1AD1AB06"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543.487</w:t>
            </w:r>
          </w:p>
        </w:tc>
        <w:tc>
          <w:tcPr>
            <w:tcW w:w="0" w:type="auto"/>
            <w:shd w:val="clear" w:color="000000" w:fill="F2F2F2"/>
            <w:noWrap/>
            <w:vAlign w:val="center"/>
            <w:hideMark/>
          </w:tcPr>
          <w:p w14:paraId="789AB462"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611.345</w:t>
            </w:r>
          </w:p>
        </w:tc>
        <w:tc>
          <w:tcPr>
            <w:tcW w:w="0" w:type="auto"/>
            <w:shd w:val="clear" w:color="000000" w:fill="F2F2F2"/>
            <w:noWrap/>
            <w:vAlign w:val="center"/>
            <w:hideMark/>
          </w:tcPr>
          <w:p w14:paraId="6206FE13"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702.000</w:t>
            </w:r>
          </w:p>
        </w:tc>
        <w:tc>
          <w:tcPr>
            <w:tcW w:w="0" w:type="auto"/>
            <w:shd w:val="clear" w:color="000000" w:fill="F2F2F2"/>
            <w:noWrap/>
            <w:vAlign w:val="center"/>
            <w:hideMark/>
          </w:tcPr>
          <w:p w14:paraId="414DFD16"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114.000</w:t>
            </w:r>
          </w:p>
        </w:tc>
        <w:tc>
          <w:tcPr>
            <w:tcW w:w="0" w:type="auto"/>
            <w:shd w:val="clear" w:color="000000" w:fill="F2F2F2"/>
            <w:noWrap/>
            <w:vAlign w:val="center"/>
            <w:hideMark/>
          </w:tcPr>
          <w:p w14:paraId="67F31B31"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228.000</w:t>
            </w:r>
          </w:p>
        </w:tc>
        <w:tc>
          <w:tcPr>
            <w:tcW w:w="0" w:type="auto"/>
            <w:shd w:val="clear" w:color="000000" w:fill="F2F2F2"/>
            <w:noWrap/>
            <w:vAlign w:val="center"/>
            <w:hideMark/>
          </w:tcPr>
          <w:p w14:paraId="74671DB6"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342.000</w:t>
            </w:r>
          </w:p>
        </w:tc>
        <w:tc>
          <w:tcPr>
            <w:tcW w:w="0" w:type="auto"/>
            <w:shd w:val="clear" w:color="000000" w:fill="F2F2F2"/>
            <w:noWrap/>
            <w:vAlign w:val="center"/>
            <w:hideMark/>
          </w:tcPr>
          <w:p w14:paraId="32EBB313"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456.000</w:t>
            </w:r>
          </w:p>
        </w:tc>
        <w:tc>
          <w:tcPr>
            <w:tcW w:w="988" w:type="dxa"/>
            <w:shd w:val="clear" w:color="auto" w:fill="auto"/>
            <w:noWrap/>
            <w:vAlign w:val="center"/>
            <w:hideMark/>
          </w:tcPr>
          <w:p w14:paraId="17419F5F"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65</w:t>
            </w:r>
          </w:p>
        </w:tc>
        <w:tc>
          <w:tcPr>
            <w:tcW w:w="1026" w:type="dxa"/>
            <w:shd w:val="clear" w:color="auto" w:fill="auto"/>
            <w:noWrap/>
            <w:vAlign w:val="center"/>
            <w:hideMark/>
          </w:tcPr>
          <w:p w14:paraId="4B8BAD38"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3,62%</w:t>
            </w:r>
          </w:p>
        </w:tc>
      </w:tr>
      <w:tr w:rsidR="00413148" w:rsidRPr="00413148" w14:paraId="7A9F8388" w14:textId="77777777" w:rsidTr="00F857C7">
        <w:trPr>
          <w:trHeight w:val="278"/>
        </w:trPr>
        <w:tc>
          <w:tcPr>
            <w:tcW w:w="0" w:type="auto"/>
            <w:shd w:val="clear" w:color="000000" w:fill="F2F2F2"/>
            <w:vAlign w:val="center"/>
            <w:hideMark/>
          </w:tcPr>
          <w:p w14:paraId="1A3E04F1"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1.1.4.</w:t>
            </w:r>
          </w:p>
        </w:tc>
        <w:tc>
          <w:tcPr>
            <w:tcW w:w="3917" w:type="dxa"/>
            <w:shd w:val="clear" w:color="000000" w:fill="F2F2F2"/>
            <w:vAlign w:val="center"/>
            <w:hideMark/>
          </w:tcPr>
          <w:p w14:paraId="585042ED"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UTROŠENI REZERVNI DIJELOVI</w:t>
            </w:r>
          </w:p>
        </w:tc>
        <w:tc>
          <w:tcPr>
            <w:tcW w:w="1341" w:type="dxa"/>
            <w:shd w:val="clear" w:color="000000" w:fill="F2F2F2"/>
            <w:noWrap/>
            <w:vAlign w:val="center"/>
            <w:hideMark/>
          </w:tcPr>
          <w:p w14:paraId="1A2472D7"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114.604</w:t>
            </w:r>
          </w:p>
        </w:tc>
        <w:tc>
          <w:tcPr>
            <w:tcW w:w="0" w:type="auto"/>
            <w:shd w:val="clear" w:color="000000" w:fill="F2F2F2"/>
            <w:noWrap/>
            <w:vAlign w:val="center"/>
            <w:hideMark/>
          </w:tcPr>
          <w:p w14:paraId="0356556F"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369.481</w:t>
            </w:r>
          </w:p>
        </w:tc>
        <w:tc>
          <w:tcPr>
            <w:tcW w:w="0" w:type="auto"/>
            <w:shd w:val="clear" w:color="000000" w:fill="F2F2F2"/>
            <w:noWrap/>
            <w:vAlign w:val="center"/>
            <w:hideMark/>
          </w:tcPr>
          <w:p w14:paraId="22184710"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200.000</w:t>
            </w:r>
          </w:p>
        </w:tc>
        <w:tc>
          <w:tcPr>
            <w:tcW w:w="0" w:type="auto"/>
            <w:shd w:val="clear" w:color="000000" w:fill="F2F2F2"/>
            <w:noWrap/>
            <w:vAlign w:val="center"/>
            <w:hideMark/>
          </w:tcPr>
          <w:p w14:paraId="186AEC15"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53.700</w:t>
            </w:r>
          </w:p>
        </w:tc>
        <w:tc>
          <w:tcPr>
            <w:tcW w:w="0" w:type="auto"/>
            <w:shd w:val="clear" w:color="000000" w:fill="F2F2F2"/>
            <w:noWrap/>
            <w:vAlign w:val="center"/>
            <w:hideMark/>
          </w:tcPr>
          <w:p w14:paraId="58EFAF1B"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107.400</w:t>
            </w:r>
          </w:p>
        </w:tc>
        <w:tc>
          <w:tcPr>
            <w:tcW w:w="0" w:type="auto"/>
            <w:shd w:val="clear" w:color="000000" w:fill="F2F2F2"/>
            <w:noWrap/>
            <w:vAlign w:val="center"/>
            <w:hideMark/>
          </w:tcPr>
          <w:p w14:paraId="7E1D719A"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161.100</w:t>
            </w:r>
          </w:p>
        </w:tc>
        <w:tc>
          <w:tcPr>
            <w:tcW w:w="0" w:type="auto"/>
            <w:shd w:val="clear" w:color="000000" w:fill="F2F2F2"/>
            <w:noWrap/>
            <w:vAlign w:val="center"/>
            <w:hideMark/>
          </w:tcPr>
          <w:p w14:paraId="4A9C1622"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214.800</w:t>
            </w:r>
          </w:p>
        </w:tc>
        <w:tc>
          <w:tcPr>
            <w:tcW w:w="988" w:type="dxa"/>
            <w:shd w:val="clear" w:color="auto" w:fill="auto"/>
            <w:noWrap/>
            <w:vAlign w:val="center"/>
            <w:hideMark/>
          </w:tcPr>
          <w:p w14:paraId="6109F37C"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107</w:t>
            </w:r>
          </w:p>
        </w:tc>
        <w:tc>
          <w:tcPr>
            <w:tcW w:w="1026" w:type="dxa"/>
            <w:shd w:val="clear" w:color="auto" w:fill="auto"/>
            <w:noWrap/>
            <w:vAlign w:val="center"/>
            <w:hideMark/>
          </w:tcPr>
          <w:p w14:paraId="55CED3C8"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1,71%</w:t>
            </w:r>
          </w:p>
        </w:tc>
      </w:tr>
      <w:tr w:rsidR="00413148" w:rsidRPr="00413148" w14:paraId="238C9544" w14:textId="77777777" w:rsidTr="00F857C7">
        <w:trPr>
          <w:trHeight w:val="299"/>
        </w:trPr>
        <w:tc>
          <w:tcPr>
            <w:tcW w:w="0" w:type="auto"/>
            <w:shd w:val="clear" w:color="000000" w:fill="F2F2F2"/>
            <w:vAlign w:val="center"/>
            <w:hideMark/>
          </w:tcPr>
          <w:p w14:paraId="5485FD7A"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1.1.5.</w:t>
            </w:r>
          </w:p>
        </w:tc>
        <w:tc>
          <w:tcPr>
            <w:tcW w:w="3917" w:type="dxa"/>
            <w:shd w:val="clear" w:color="000000" w:fill="F2F2F2"/>
            <w:vAlign w:val="center"/>
            <w:hideMark/>
          </w:tcPr>
          <w:p w14:paraId="335A21F0"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OTPIS SITNOG INVENTARA I AUTO GUMA</w:t>
            </w:r>
          </w:p>
        </w:tc>
        <w:tc>
          <w:tcPr>
            <w:tcW w:w="1341" w:type="dxa"/>
            <w:shd w:val="clear" w:color="000000" w:fill="F2F2F2"/>
            <w:noWrap/>
            <w:vAlign w:val="center"/>
            <w:hideMark/>
          </w:tcPr>
          <w:p w14:paraId="23D4CE4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67.317</w:t>
            </w:r>
          </w:p>
        </w:tc>
        <w:tc>
          <w:tcPr>
            <w:tcW w:w="0" w:type="auto"/>
            <w:shd w:val="clear" w:color="000000" w:fill="F2F2F2"/>
            <w:noWrap/>
            <w:vAlign w:val="center"/>
            <w:hideMark/>
          </w:tcPr>
          <w:p w14:paraId="35F953D4"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56.927</w:t>
            </w:r>
          </w:p>
        </w:tc>
        <w:tc>
          <w:tcPr>
            <w:tcW w:w="0" w:type="auto"/>
            <w:shd w:val="clear" w:color="000000" w:fill="F2F2F2"/>
            <w:noWrap/>
            <w:vAlign w:val="center"/>
            <w:hideMark/>
          </w:tcPr>
          <w:p w14:paraId="3911B90B"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65.000</w:t>
            </w:r>
          </w:p>
        </w:tc>
        <w:tc>
          <w:tcPr>
            <w:tcW w:w="0" w:type="auto"/>
            <w:shd w:val="clear" w:color="000000" w:fill="F2F2F2"/>
            <w:noWrap/>
            <w:vAlign w:val="center"/>
            <w:hideMark/>
          </w:tcPr>
          <w:p w14:paraId="77F4AA58"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8.375</w:t>
            </w:r>
          </w:p>
        </w:tc>
        <w:tc>
          <w:tcPr>
            <w:tcW w:w="0" w:type="auto"/>
            <w:shd w:val="clear" w:color="000000" w:fill="F2F2F2"/>
            <w:noWrap/>
            <w:vAlign w:val="center"/>
            <w:hideMark/>
          </w:tcPr>
          <w:p w14:paraId="0037D986"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16.750</w:t>
            </w:r>
          </w:p>
        </w:tc>
        <w:tc>
          <w:tcPr>
            <w:tcW w:w="0" w:type="auto"/>
            <w:shd w:val="clear" w:color="000000" w:fill="F2F2F2"/>
            <w:noWrap/>
            <w:vAlign w:val="center"/>
            <w:hideMark/>
          </w:tcPr>
          <w:p w14:paraId="79A09E5A"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25.125</w:t>
            </w:r>
          </w:p>
        </w:tc>
        <w:tc>
          <w:tcPr>
            <w:tcW w:w="0" w:type="auto"/>
            <w:shd w:val="clear" w:color="000000" w:fill="F2F2F2"/>
            <w:noWrap/>
            <w:vAlign w:val="center"/>
            <w:hideMark/>
          </w:tcPr>
          <w:p w14:paraId="21E7D723"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33.500</w:t>
            </w:r>
          </w:p>
        </w:tc>
        <w:tc>
          <w:tcPr>
            <w:tcW w:w="988" w:type="dxa"/>
            <w:shd w:val="clear" w:color="auto" w:fill="auto"/>
            <w:noWrap/>
            <w:vAlign w:val="center"/>
            <w:hideMark/>
          </w:tcPr>
          <w:p w14:paraId="563525EA"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52</w:t>
            </w:r>
          </w:p>
        </w:tc>
        <w:tc>
          <w:tcPr>
            <w:tcW w:w="1026" w:type="dxa"/>
            <w:shd w:val="clear" w:color="auto" w:fill="auto"/>
            <w:noWrap/>
            <w:vAlign w:val="center"/>
            <w:hideMark/>
          </w:tcPr>
          <w:p w14:paraId="4FFC77CB"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0,27%</w:t>
            </w:r>
          </w:p>
        </w:tc>
      </w:tr>
      <w:tr w:rsidR="00413148" w:rsidRPr="00413148" w14:paraId="2E1D263B" w14:textId="77777777" w:rsidTr="00F857C7">
        <w:trPr>
          <w:trHeight w:val="330"/>
        </w:trPr>
        <w:tc>
          <w:tcPr>
            <w:tcW w:w="0" w:type="auto"/>
            <w:shd w:val="clear" w:color="000000" w:fill="D6DCE4"/>
            <w:noWrap/>
            <w:vAlign w:val="center"/>
            <w:hideMark/>
          </w:tcPr>
          <w:p w14:paraId="63472878"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1.2.</w:t>
            </w:r>
          </w:p>
        </w:tc>
        <w:tc>
          <w:tcPr>
            <w:tcW w:w="3917" w:type="dxa"/>
            <w:shd w:val="clear" w:color="000000" w:fill="D6DCE4"/>
            <w:noWrap/>
            <w:vAlign w:val="center"/>
            <w:hideMark/>
          </w:tcPr>
          <w:p w14:paraId="3BE86A79" w14:textId="77777777" w:rsidR="00413148" w:rsidRPr="00413148" w:rsidRDefault="00413148" w:rsidP="00413148">
            <w:pPr>
              <w:spacing w:after="0" w:line="240" w:lineRule="auto"/>
              <w:rPr>
                <w:rFonts w:eastAsia="Times New Roman" w:cstheme="minorHAnsi"/>
                <w:b/>
                <w:bCs/>
                <w:sz w:val="18"/>
                <w:szCs w:val="18"/>
                <w:lang w:eastAsia="hr-HR"/>
              </w:rPr>
            </w:pPr>
            <w:r w:rsidRPr="00413148">
              <w:rPr>
                <w:rFonts w:eastAsia="Times New Roman" w:cstheme="minorHAnsi"/>
                <w:b/>
                <w:bCs/>
                <w:sz w:val="18"/>
                <w:szCs w:val="18"/>
                <w:lang w:eastAsia="hr-HR"/>
              </w:rPr>
              <w:t>TROŠKOVI USLUGA (OSTALI VANJSKI TROŠKOVI)</w:t>
            </w:r>
          </w:p>
        </w:tc>
        <w:tc>
          <w:tcPr>
            <w:tcW w:w="1341" w:type="dxa"/>
            <w:shd w:val="clear" w:color="000000" w:fill="D6DCE4"/>
            <w:noWrap/>
            <w:vAlign w:val="center"/>
            <w:hideMark/>
          </w:tcPr>
          <w:p w14:paraId="5E49667E"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1.019.996</w:t>
            </w:r>
          </w:p>
        </w:tc>
        <w:tc>
          <w:tcPr>
            <w:tcW w:w="0" w:type="auto"/>
            <w:shd w:val="clear" w:color="000000" w:fill="D6DCE4"/>
            <w:noWrap/>
            <w:vAlign w:val="center"/>
            <w:hideMark/>
          </w:tcPr>
          <w:p w14:paraId="40EDD500"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1.230.726</w:t>
            </w:r>
          </w:p>
        </w:tc>
        <w:tc>
          <w:tcPr>
            <w:tcW w:w="0" w:type="auto"/>
            <w:shd w:val="clear" w:color="000000" w:fill="D6DCE4"/>
            <w:noWrap/>
            <w:vAlign w:val="center"/>
            <w:hideMark/>
          </w:tcPr>
          <w:p w14:paraId="7F114A0C"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1.273.518</w:t>
            </w:r>
          </w:p>
        </w:tc>
        <w:tc>
          <w:tcPr>
            <w:tcW w:w="0" w:type="auto"/>
            <w:shd w:val="clear" w:color="000000" w:fill="D6DCE4"/>
            <w:noWrap/>
            <w:vAlign w:val="center"/>
            <w:hideMark/>
          </w:tcPr>
          <w:p w14:paraId="5552A186"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356.173</w:t>
            </w:r>
          </w:p>
        </w:tc>
        <w:tc>
          <w:tcPr>
            <w:tcW w:w="0" w:type="auto"/>
            <w:shd w:val="clear" w:color="000000" w:fill="D6DCE4"/>
            <w:noWrap/>
            <w:vAlign w:val="center"/>
            <w:hideMark/>
          </w:tcPr>
          <w:p w14:paraId="5E0B728F"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712.345</w:t>
            </w:r>
          </w:p>
        </w:tc>
        <w:tc>
          <w:tcPr>
            <w:tcW w:w="0" w:type="auto"/>
            <w:shd w:val="clear" w:color="000000" w:fill="D6DCE4"/>
            <w:noWrap/>
            <w:vAlign w:val="center"/>
            <w:hideMark/>
          </w:tcPr>
          <w:p w14:paraId="7836D2D4"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1.068.518</w:t>
            </w:r>
          </w:p>
        </w:tc>
        <w:tc>
          <w:tcPr>
            <w:tcW w:w="0" w:type="auto"/>
            <w:shd w:val="clear" w:color="000000" w:fill="D6DCE4"/>
            <w:noWrap/>
            <w:vAlign w:val="center"/>
            <w:hideMark/>
          </w:tcPr>
          <w:p w14:paraId="6A430B05"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1.424.690</w:t>
            </w:r>
          </w:p>
        </w:tc>
        <w:tc>
          <w:tcPr>
            <w:tcW w:w="988" w:type="dxa"/>
            <w:shd w:val="clear" w:color="000000" w:fill="D6DCE4"/>
            <w:noWrap/>
            <w:vAlign w:val="center"/>
            <w:hideMark/>
          </w:tcPr>
          <w:p w14:paraId="290AB056"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112</w:t>
            </w:r>
          </w:p>
        </w:tc>
        <w:tc>
          <w:tcPr>
            <w:tcW w:w="1026" w:type="dxa"/>
            <w:shd w:val="clear" w:color="000000" w:fill="D6DCE4"/>
            <w:noWrap/>
            <w:vAlign w:val="center"/>
            <w:hideMark/>
          </w:tcPr>
          <w:p w14:paraId="1A1B8DD7"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11,31%</w:t>
            </w:r>
          </w:p>
        </w:tc>
      </w:tr>
      <w:tr w:rsidR="00413148" w:rsidRPr="00413148" w14:paraId="3144B52D" w14:textId="77777777" w:rsidTr="00F857C7">
        <w:trPr>
          <w:trHeight w:val="289"/>
        </w:trPr>
        <w:tc>
          <w:tcPr>
            <w:tcW w:w="0" w:type="auto"/>
            <w:shd w:val="clear" w:color="000000" w:fill="F2F2F2"/>
            <w:vAlign w:val="center"/>
            <w:hideMark/>
          </w:tcPr>
          <w:p w14:paraId="2F5076F5"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1.2.1.</w:t>
            </w:r>
          </w:p>
        </w:tc>
        <w:tc>
          <w:tcPr>
            <w:tcW w:w="3917" w:type="dxa"/>
            <w:shd w:val="clear" w:color="000000" w:fill="F2F2F2"/>
            <w:vAlign w:val="center"/>
            <w:hideMark/>
          </w:tcPr>
          <w:p w14:paraId="3CF06075"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TELEFONSKE, POŠTANSKE I PRIJEVOZNE USLUGE</w:t>
            </w:r>
          </w:p>
        </w:tc>
        <w:tc>
          <w:tcPr>
            <w:tcW w:w="1341" w:type="dxa"/>
            <w:shd w:val="clear" w:color="000000" w:fill="F2F2F2"/>
            <w:noWrap/>
            <w:vAlign w:val="center"/>
            <w:hideMark/>
          </w:tcPr>
          <w:p w14:paraId="6CB13EF8"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65.234</w:t>
            </w:r>
          </w:p>
        </w:tc>
        <w:tc>
          <w:tcPr>
            <w:tcW w:w="0" w:type="auto"/>
            <w:shd w:val="clear" w:color="000000" w:fill="F2F2F2"/>
            <w:noWrap/>
            <w:vAlign w:val="center"/>
            <w:hideMark/>
          </w:tcPr>
          <w:p w14:paraId="66C9A17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72.971</w:t>
            </w:r>
          </w:p>
        </w:tc>
        <w:tc>
          <w:tcPr>
            <w:tcW w:w="0" w:type="auto"/>
            <w:shd w:val="clear" w:color="000000" w:fill="F2F2F2"/>
            <w:noWrap/>
            <w:vAlign w:val="center"/>
            <w:hideMark/>
          </w:tcPr>
          <w:p w14:paraId="6043FEF6"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88.500</w:t>
            </w:r>
          </w:p>
        </w:tc>
        <w:tc>
          <w:tcPr>
            <w:tcW w:w="0" w:type="auto"/>
            <w:shd w:val="clear" w:color="000000" w:fill="F2F2F2"/>
            <w:noWrap/>
            <w:vAlign w:val="center"/>
            <w:hideMark/>
          </w:tcPr>
          <w:p w14:paraId="2B990E11"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16.188</w:t>
            </w:r>
          </w:p>
        </w:tc>
        <w:tc>
          <w:tcPr>
            <w:tcW w:w="0" w:type="auto"/>
            <w:shd w:val="clear" w:color="000000" w:fill="F2F2F2"/>
            <w:noWrap/>
            <w:vAlign w:val="center"/>
            <w:hideMark/>
          </w:tcPr>
          <w:p w14:paraId="29BD6ED4"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32.375</w:t>
            </w:r>
          </w:p>
        </w:tc>
        <w:tc>
          <w:tcPr>
            <w:tcW w:w="0" w:type="auto"/>
            <w:shd w:val="clear" w:color="000000" w:fill="F2F2F2"/>
            <w:noWrap/>
            <w:vAlign w:val="center"/>
            <w:hideMark/>
          </w:tcPr>
          <w:p w14:paraId="63518DE2"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48.563</w:t>
            </w:r>
          </w:p>
        </w:tc>
        <w:tc>
          <w:tcPr>
            <w:tcW w:w="0" w:type="auto"/>
            <w:shd w:val="clear" w:color="000000" w:fill="F2F2F2"/>
            <w:noWrap/>
            <w:vAlign w:val="center"/>
            <w:hideMark/>
          </w:tcPr>
          <w:p w14:paraId="4ABD1342"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64.750</w:t>
            </w:r>
          </w:p>
        </w:tc>
        <w:tc>
          <w:tcPr>
            <w:tcW w:w="988" w:type="dxa"/>
            <w:shd w:val="clear" w:color="auto" w:fill="auto"/>
            <w:noWrap/>
            <w:vAlign w:val="center"/>
            <w:hideMark/>
          </w:tcPr>
          <w:p w14:paraId="5298A3FE"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73</w:t>
            </w:r>
          </w:p>
        </w:tc>
        <w:tc>
          <w:tcPr>
            <w:tcW w:w="1026" w:type="dxa"/>
            <w:shd w:val="clear" w:color="auto" w:fill="auto"/>
            <w:noWrap/>
            <w:vAlign w:val="center"/>
            <w:hideMark/>
          </w:tcPr>
          <w:p w14:paraId="44D81905"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0,51%</w:t>
            </w:r>
          </w:p>
        </w:tc>
      </w:tr>
      <w:tr w:rsidR="00413148" w:rsidRPr="00413148" w14:paraId="2B9512AA" w14:textId="77777777" w:rsidTr="00F857C7">
        <w:trPr>
          <w:trHeight w:val="278"/>
        </w:trPr>
        <w:tc>
          <w:tcPr>
            <w:tcW w:w="0" w:type="auto"/>
            <w:shd w:val="clear" w:color="000000" w:fill="F2F2F2"/>
            <w:vAlign w:val="center"/>
            <w:hideMark/>
          </w:tcPr>
          <w:p w14:paraId="33E74974"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1.2.2.</w:t>
            </w:r>
          </w:p>
        </w:tc>
        <w:tc>
          <w:tcPr>
            <w:tcW w:w="3917" w:type="dxa"/>
            <w:shd w:val="clear" w:color="000000" w:fill="F2F2F2"/>
            <w:vAlign w:val="center"/>
            <w:hideMark/>
          </w:tcPr>
          <w:p w14:paraId="4AF9B344"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USLUGE NA IZRADI PROIZVODA</w:t>
            </w:r>
          </w:p>
        </w:tc>
        <w:tc>
          <w:tcPr>
            <w:tcW w:w="1341" w:type="dxa"/>
            <w:shd w:val="clear" w:color="000000" w:fill="F2F2F2"/>
            <w:noWrap/>
            <w:vAlign w:val="center"/>
            <w:hideMark/>
          </w:tcPr>
          <w:p w14:paraId="685F268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580</w:t>
            </w:r>
          </w:p>
        </w:tc>
        <w:tc>
          <w:tcPr>
            <w:tcW w:w="0" w:type="auto"/>
            <w:shd w:val="clear" w:color="000000" w:fill="F2F2F2"/>
            <w:noWrap/>
            <w:vAlign w:val="center"/>
            <w:hideMark/>
          </w:tcPr>
          <w:p w14:paraId="2555AEF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3.277</w:t>
            </w:r>
          </w:p>
        </w:tc>
        <w:tc>
          <w:tcPr>
            <w:tcW w:w="0" w:type="auto"/>
            <w:shd w:val="clear" w:color="000000" w:fill="F2F2F2"/>
            <w:noWrap/>
            <w:vAlign w:val="center"/>
            <w:hideMark/>
          </w:tcPr>
          <w:p w14:paraId="6325C36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5.000</w:t>
            </w:r>
          </w:p>
        </w:tc>
        <w:tc>
          <w:tcPr>
            <w:tcW w:w="0" w:type="auto"/>
            <w:shd w:val="clear" w:color="000000" w:fill="F2F2F2"/>
            <w:noWrap/>
            <w:vAlign w:val="center"/>
            <w:hideMark/>
          </w:tcPr>
          <w:p w14:paraId="3AC5E417"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2.175</w:t>
            </w:r>
          </w:p>
        </w:tc>
        <w:tc>
          <w:tcPr>
            <w:tcW w:w="0" w:type="auto"/>
            <w:shd w:val="clear" w:color="000000" w:fill="F2F2F2"/>
            <w:noWrap/>
            <w:vAlign w:val="center"/>
            <w:hideMark/>
          </w:tcPr>
          <w:p w14:paraId="54CC1D7F"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4.350</w:t>
            </w:r>
          </w:p>
        </w:tc>
        <w:tc>
          <w:tcPr>
            <w:tcW w:w="0" w:type="auto"/>
            <w:shd w:val="clear" w:color="000000" w:fill="F2F2F2"/>
            <w:noWrap/>
            <w:vAlign w:val="center"/>
            <w:hideMark/>
          </w:tcPr>
          <w:p w14:paraId="3594747E"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6.525</w:t>
            </w:r>
          </w:p>
        </w:tc>
        <w:tc>
          <w:tcPr>
            <w:tcW w:w="0" w:type="auto"/>
            <w:shd w:val="clear" w:color="000000" w:fill="F2F2F2"/>
            <w:noWrap/>
            <w:vAlign w:val="center"/>
            <w:hideMark/>
          </w:tcPr>
          <w:p w14:paraId="1B45DA12"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8.700</w:t>
            </w:r>
          </w:p>
        </w:tc>
        <w:tc>
          <w:tcPr>
            <w:tcW w:w="988" w:type="dxa"/>
            <w:shd w:val="clear" w:color="auto" w:fill="auto"/>
            <w:noWrap/>
            <w:vAlign w:val="center"/>
            <w:hideMark/>
          </w:tcPr>
          <w:p w14:paraId="61CBA546"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174</w:t>
            </w:r>
          </w:p>
        </w:tc>
        <w:tc>
          <w:tcPr>
            <w:tcW w:w="1026" w:type="dxa"/>
            <w:shd w:val="clear" w:color="auto" w:fill="auto"/>
            <w:noWrap/>
            <w:vAlign w:val="center"/>
            <w:hideMark/>
          </w:tcPr>
          <w:p w14:paraId="5C906C3C"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0,07%</w:t>
            </w:r>
          </w:p>
        </w:tc>
      </w:tr>
      <w:tr w:rsidR="00413148" w:rsidRPr="00413148" w14:paraId="33642C14" w14:textId="77777777" w:rsidTr="00F857C7">
        <w:trPr>
          <w:trHeight w:val="247"/>
        </w:trPr>
        <w:tc>
          <w:tcPr>
            <w:tcW w:w="0" w:type="auto"/>
            <w:shd w:val="clear" w:color="000000" w:fill="F2F2F2"/>
            <w:vAlign w:val="center"/>
            <w:hideMark/>
          </w:tcPr>
          <w:p w14:paraId="10F9C792"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1.2.3.</w:t>
            </w:r>
          </w:p>
        </w:tc>
        <w:tc>
          <w:tcPr>
            <w:tcW w:w="3917" w:type="dxa"/>
            <w:shd w:val="clear" w:color="000000" w:fill="F2F2F2"/>
            <w:vAlign w:val="center"/>
            <w:hideMark/>
          </w:tcPr>
          <w:p w14:paraId="5969EE46"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 xml:space="preserve">USLUGE ODRŽAVANJA </w:t>
            </w:r>
          </w:p>
        </w:tc>
        <w:tc>
          <w:tcPr>
            <w:tcW w:w="1341" w:type="dxa"/>
            <w:shd w:val="clear" w:color="000000" w:fill="F2F2F2"/>
            <w:noWrap/>
            <w:vAlign w:val="center"/>
            <w:hideMark/>
          </w:tcPr>
          <w:p w14:paraId="4FE6E326"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472.344</w:t>
            </w:r>
          </w:p>
        </w:tc>
        <w:tc>
          <w:tcPr>
            <w:tcW w:w="0" w:type="auto"/>
            <w:shd w:val="clear" w:color="000000" w:fill="F2F2F2"/>
            <w:noWrap/>
            <w:vAlign w:val="center"/>
            <w:hideMark/>
          </w:tcPr>
          <w:p w14:paraId="67A4FBF9"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700.643</w:t>
            </w:r>
          </w:p>
        </w:tc>
        <w:tc>
          <w:tcPr>
            <w:tcW w:w="0" w:type="auto"/>
            <w:shd w:val="clear" w:color="000000" w:fill="F2F2F2"/>
            <w:noWrap/>
            <w:vAlign w:val="center"/>
            <w:hideMark/>
          </w:tcPr>
          <w:p w14:paraId="3F637120"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744.500</w:t>
            </w:r>
          </w:p>
        </w:tc>
        <w:tc>
          <w:tcPr>
            <w:tcW w:w="0" w:type="auto"/>
            <w:shd w:val="clear" w:color="000000" w:fill="F2F2F2"/>
            <w:noWrap/>
            <w:vAlign w:val="center"/>
            <w:hideMark/>
          </w:tcPr>
          <w:p w14:paraId="64F7A127"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178.250</w:t>
            </w:r>
          </w:p>
        </w:tc>
        <w:tc>
          <w:tcPr>
            <w:tcW w:w="0" w:type="auto"/>
            <w:shd w:val="clear" w:color="000000" w:fill="F2F2F2"/>
            <w:noWrap/>
            <w:vAlign w:val="center"/>
            <w:hideMark/>
          </w:tcPr>
          <w:p w14:paraId="0AEE4EC8"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356.500</w:t>
            </w:r>
          </w:p>
        </w:tc>
        <w:tc>
          <w:tcPr>
            <w:tcW w:w="0" w:type="auto"/>
            <w:shd w:val="clear" w:color="000000" w:fill="F2F2F2"/>
            <w:noWrap/>
            <w:vAlign w:val="center"/>
            <w:hideMark/>
          </w:tcPr>
          <w:p w14:paraId="7350FA90"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534.750</w:t>
            </w:r>
          </w:p>
        </w:tc>
        <w:tc>
          <w:tcPr>
            <w:tcW w:w="0" w:type="auto"/>
            <w:shd w:val="clear" w:color="000000" w:fill="F2F2F2"/>
            <w:noWrap/>
            <w:vAlign w:val="center"/>
            <w:hideMark/>
          </w:tcPr>
          <w:p w14:paraId="04A95117"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713.000</w:t>
            </w:r>
          </w:p>
        </w:tc>
        <w:tc>
          <w:tcPr>
            <w:tcW w:w="988" w:type="dxa"/>
            <w:shd w:val="clear" w:color="auto" w:fill="auto"/>
            <w:noWrap/>
            <w:vAlign w:val="center"/>
            <w:hideMark/>
          </w:tcPr>
          <w:p w14:paraId="6E988CAF"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96</w:t>
            </w:r>
          </w:p>
        </w:tc>
        <w:tc>
          <w:tcPr>
            <w:tcW w:w="1026" w:type="dxa"/>
            <w:shd w:val="clear" w:color="auto" w:fill="auto"/>
            <w:noWrap/>
            <w:vAlign w:val="center"/>
            <w:hideMark/>
          </w:tcPr>
          <w:p w14:paraId="6D5A11A7"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5,66%</w:t>
            </w:r>
          </w:p>
        </w:tc>
      </w:tr>
      <w:tr w:rsidR="00413148" w:rsidRPr="00413148" w14:paraId="4731D6D8" w14:textId="77777777" w:rsidTr="00F857C7">
        <w:trPr>
          <w:trHeight w:val="289"/>
        </w:trPr>
        <w:tc>
          <w:tcPr>
            <w:tcW w:w="0" w:type="auto"/>
            <w:shd w:val="clear" w:color="000000" w:fill="F2F2F2"/>
            <w:vAlign w:val="center"/>
            <w:hideMark/>
          </w:tcPr>
          <w:p w14:paraId="24FBD136"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1.2.4.</w:t>
            </w:r>
          </w:p>
        </w:tc>
        <w:tc>
          <w:tcPr>
            <w:tcW w:w="3917" w:type="dxa"/>
            <w:shd w:val="clear" w:color="000000" w:fill="F2F2F2"/>
            <w:vAlign w:val="center"/>
            <w:hideMark/>
          </w:tcPr>
          <w:p w14:paraId="6B95C534"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USLUGE ZAKUPA</w:t>
            </w:r>
          </w:p>
        </w:tc>
        <w:tc>
          <w:tcPr>
            <w:tcW w:w="1341" w:type="dxa"/>
            <w:shd w:val="clear" w:color="000000" w:fill="F2F2F2"/>
            <w:noWrap/>
            <w:vAlign w:val="center"/>
            <w:hideMark/>
          </w:tcPr>
          <w:p w14:paraId="6BBB4BC2"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171.861</w:t>
            </w:r>
          </w:p>
        </w:tc>
        <w:tc>
          <w:tcPr>
            <w:tcW w:w="0" w:type="auto"/>
            <w:shd w:val="clear" w:color="000000" w:fill="F2F2F2"/>
            <w:noWrap/>
            <w:vAlign w:val="center"/>
            <w:hideMark/>
          </w:tcPr>
          <w:p w14:paraId="0B5632A9"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166.449</w:t>
            </w:r>
          </w:p>
        </w:tc>
        <w:tc>
          <w:tcPr>
            <w:tcW w:w="0" w:type="auto"/>
            <w:shd w:val="clear" w:color="000000" w:fill="F2F2F2"/>
            <w:noWrap/>
            <w:vAlign w:val="center"/>
            <w:hideMark/>
          </w:tcPr>
          <w:p w14:paraId="04E2478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165.000</w:t>
            </w:r>
          </w:p>
        </w:tc>
        <w:tc>
          <w:tcPr>
            <w:tcW w:w="0" w:type="auto"/>
            <w:shd w:val="clear" w:color="000000" w:fill="F2F2F2"/>
            <w:noWrap/>
            <w:vAlign w:val="center"/>
            <w:hideMark/>
          </w:tcPr>
          <w:p w14:paraId="77DDC5A0"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41.330</w:t>
            </w:r>
          </w:p>
        </w:tc>
        <w:tc>
          <w:tcPr>
            <w:tcW w:w="0" w:type="auto"/>
            <w:shd w:val="clear" w:color="000000" w:fill="F2F2F2"/>
            <w:noWrap/>
            <w:vAlign w:val="center"/>
            <w:hideMark/>
          </w:tcPr>
          <w:p w14:paraId="11F379F2"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82.660</w:t>
            </w:r>
          </w:p>
        </w:tc>
        <w:tc>
          <w:tcPr>
            <w:tcW w:w="0" w:type="auto"/>
            <w:shd w:val="clear" w:color="000000" w:fill="F2F2F2"/>
            <w:noWrap/>
            <w:vAlign w:val="center"/>
            <w:hideMark/>
          </w:tcPr>
          <w:p w14:paraId="449A0544"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123.990</w:t>
            </w:r>
          </w:p>
        </w:tc>
        <w:tc>
          <w:tcPr>
            <w:tcW w:w="0" w:type="auto"/>
            <w:shd w:val="clear" w:color="000000" w:fill="F2F2F2"/>
            <w:noWrap/>
            <w:vAlign w:val="center"/>
            <w:hideMark/>
          </w:tcPr>
          <w:p w14:paraId="63C8DF10"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165.320</w:t>
            </w:r>
          </w:p>
        </w:tc>
        <w:tc>
          <w:tcPr>
            <w:tcW w:w="988" w:type="dxa"/>
            <w:shd w:val="clear" w:color="auto" w:fill="auto"/>
            <w:noWrap/>
            <w:vAlign w:val="center"/>
            <w:hideMark/>
          </w:tcPr>
          <w:p w14:paraId="2C224F17"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100</w:t>
            </w:r>
          </w:p>
        </w:tc>
        <w:tc>
          <w:tcPr>
            <w:tcW w:w="1026" w:type="dxa"/>
            <w:shd w:val="clear" w:color="auto" w:fill="auto"/>
            <w:noWrap/>
            <w:vAlign w:val="center"/>
            <w:hideMark/>
          </w:tcPr>
          <w:p w14:paraId="3B40FCDF"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1,31%</w:t>
            </w:r>
          </w:p>
        </w:tc>
      </w:tr>
      <w:tr w:rsidR="00413148" w:rsidRPr="00413148" w14:paraId="1919E07C" w14:textId="77777777" w:rsidTr="00F857C7">
        <w:trPr>
          <w:trHeight w:val="247"/>
        </w:trPr>
        <w:tc>
          <w:tcPr>
            <w:tcW w:w="0" w:type="auto"/>
            <w:shd w:val="clear" w:color="000000" w:fill="F2F2F2"/>
            <w:vAlign w:val="center"/>
            <w:hideMark/>
          </w:tcPr>
          <w:p w14:paraId="5E0C0285"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1.2.5.</w:t>
            </w:r>
          </w:p>
        </w:tc>
        <w:tc>
          <w:tcPr>
            <w:tcW w:w="3917" w:type="dxa"/>
            <w:shd w:val="clear" w:color="000000" w:fill="F2F2F2"/>
            <w:vAlign w:val="center"/>
            <w:hideMark/>
          </w:tcPr>
          <w:p w14:paraId="0DC9914B"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TROŠKOVI PROMIDŽBE</w:t>
            </w:r>
          </w:p>
        </w:tc>
        <w:tc>
          <w:tcPr>
            <w:tcW w:w="1341" w:type="dxa"/>
            <w:shd w:val="clear" w:color="000000" w:fill="F2F2F2"/>
            <w:noWrap/>
            <w:vAlign w:val="center"/>
            <w:hideMark/>
          </w:tcPr>
          <w:p w14:paraId="08D7B01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24.066</w:t>
            </w:r>
          </w:p>
        </w:tc>
        <w:tc>
          <w:tcPr>
            <w:tcW w:w="0" w:type="auto"/>
            <w:shd w:val="clear" w:color="000000" w:fill="F2F2F2"/>
            <w:noWrap/>
            <w:vAlign w:val="center"/>
            <w:hideMark/>
          </w:tcPr>
          <w:p w14:paraId="558AD43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14.047</w:t>
            </w:r>
          </w:p>
        </w:tc>
        <w:tc>
          <w:tcPr>
            <w:tcW w:w="0" w:type="auto"/>
            <w:shd w:val="clear" w:color="000000" w:fill="F2F2F2"/>
            <w:noWrap/>
            <w:vAlign w:val="center"/>
            <w:hideMark/>
          </w:tcPr>
          <w:p w14:paraId="49FB4F57"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34.000</w:t>
            </w:r>
          </w:p>
        </w:tc>
        <w:tc>
          <w:tcPr>
            <w:tcW w:w="0" w:type="auto"/>
            <w:shd w:val="clear" w:color="000000" w:fill="F2F2F2"/>
            <w:noWrap/>
            <w:vAlign w:val="center"/>
            <w:hideMark/>
          </w:tcPr>
          <w:p w14:paraId="491F99E4"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4.425</w:t>
            </w:r>
          </w:p>
        </w:tc>
        <w:tc>
          <w:tcPr>
            <w:tcW w:w="0" w:type="auto"/>
            <w:shd w:val="clear" w:color="000000" w:fill="F2F2F2"/>
            <w:noWrap/>
            <w:vAlign w:val="center"/>
            <w:hideMark/>
          </w:tcPr>
          <w:p w14:paraId="5C5F9F23"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8.850</w:t>
            </w:r>
          </w:p>
        </w:tc>
        <w:tc>
          <w:tcPr>
            <w:tcW w:w="0" w:type="auto"/>
            <w:shd w:val="clear" w:color="000000" w:fill="F2F2F2"/>
            <w:noWrap/>
            <w:vAlign w:val="center"/>
            <w:hideMark/>
          </w:tcPr>
          <w:p w14:paraId="5B68DD5A"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13.275</w:t>
            </w:r>
          </w:p>
        </w:tc>
        <w:tc>
          <w:tcPr>
            <w:tcW w:w="0" w:type="auto"/>
            <w:shd w:val="clear" w:color="000000" w:fill="F2F2F2"/>
            <w:noWrap/>
            <w:vAlign w:val="center"/>
            <w:hideMark/>
          </w:tcPr>
          <w:p w14:paraId="6100A527"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17.700</w:t>
            </w:r>
          </w:p>
        </w:tc>
        <w:tc>
          <w:tcPr>
            <w:tcW w:w="988" w:type="dxa"/>
            <w:shd w:val="clear" w:color="auto" w:fill="auto"/>
            <w:noWrap/>
            <w:vAlign w:val="center"/>
            <w:hideMark/>
          </w:tcPr>
          <w:p w14:paraId="70CCB2BD"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52</w:t>
            </w:r>
          </w:p>
        </w:tc>
        <w:tc>
          <w:tcPr>
            <w:tcW w:w="1026" w:type="dxa"/>
            <w:shd w:val="clear" w:color="auto" w:fill="auto"/>
            <w:noWrap/>
            <w:vAlign w:val="center"/>
            <w:hideMark/>
          </w:tcPr>
          <w:p w14:paraId="77F1FA3D"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0,14%</w:t>
            </w:r>
          </w:p>
        </w:tc>
      </w:tr>
      <w:tr w:rsidR="00413148" w:rsidRPr="00413148" w14:paraId="1A8BBAA0" w14:textId="77777777" w:rsidTr="00F857C7">
        <w:trPr>
          <w:trHeight w:val="256"/>
        </w:trPr>
        <w:tc>
          <w:tcPr>
            <w:tcW w:w="0" w:type="auto"/>
            <w:shd w:val="clear" w:color="000000" w:fill="F2F2F2"/>
            <w:vAlign w:val="center"/>
            <w:hideMark/>
          </w:tcPr>
          <w:p w14:paraId="10C5C54C"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1.2.6.</w:t>
            </w:r>
          </w:p>
        </w:tc>
        <w:tc>
          <w:tcPr>
            <w:tcW w:w="3917" w:type="dxa"/>
            <w:shd w:val="clear" w:color="000000" w:fill="F2F2F2"/>
            <w:vAlign w:val="center"/>
            <w:hideMark/>
          </w:tcPr>
          <w:p w14:paraId="0E2EBCB2"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OSTALE USLUGE</w:t>
            </w:r>
          </w:p>
        </w:tc>
        <w:tc>
          <w:tcPr>
            <w:tcW w:w="1341" w:type="dxa"/>
            <w:shd w:val="clear" w:color="000000" w:fill="F2F2F2"/>
            <w:noWrap/>
            <w:vAlign w:val="center"/>
            <w:hideMark/>
          </w:tcPr>
          <w:p w14:paraId="3209A21A"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285.912</w:t>
            </w:r>
          </w:p>
        </w:tc>
        <w:tc>
          <w:tcPr>
            <w:tcW w:w="0" w:type="auto"/>
            <w:shd w:val="clear" w:color="000000" w:fill="F2F2F2"/>
            <w:noWrap/>
            <w:vAlign w:val="center"/>
            <w:hideMark/>
          </w:tcPr>
          <w:p w14:paraId="369C841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273.340</w:t>
            </w:r>
          </w:p>
        </w:tc>
        <w:tc>
          <w:tcPr>
            <w:tcW w:w="0" w:type="auto"/>
            <w:shd w:val="clear" w:color="000000" w:fill="F2F2F2"/>
            <w:noWrap/>
            <w:vAlign w:val="center"/>
            <w:hideMark/>
          </w:tcPr>
          <w:p w14:paraId="2D83DBCB"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236.518</w:t>
            </w:r>
          </w:p>
        </w:tc>
        <w:tc>
          <w:tcPr>
            <w:tcW w:w="0" w:type="auto"/>
            <w:shd w:val="clear" w:color="000000" w:fill="F2F2F2"/>
            <w:noWrap/>
            <w:vAlign w:val="center"/>
            <w:hideMark/>
          </w:tcPr>
          <w:p w14:paraId="3693BD22"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113.805</w:t>
            </w:r>
          </w:p>
        </w:tc>
        <w:tc>
          <w:tcPr>
            <w:tcW w:w="0" w:type="auto"/>
            <w:shd w:val="clear" w:color="000000" w:fill="F2F2F2"/>
            <w:noWrap/>
            <w:vAlign w:val="center"/>
            <w:hideMark/>
          </w:tcPr>
          <w:p w14:paraId="5CCB98A4"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227.610</w:t>
            </w:r>
          </w:p>
        </w:tc>
        <w:tc>
          <w:tcPr>
            <w:tcW w:w="0" w:type="auto"/>
            <w:shd w:val="clear" w:color="000000" w:fill="F2F2F2"/>
            <w:noWrap/>
            <w:vAlign w:val="center"/>
            <w:hideMark/>
          </w:tcPr>
          <w:p w14:paraId="09ABBCE0"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341.415</w:t>
            </w:r>
          </w:p>
        </w:tc>
        <w:tc>
          <w:tcPr>
            <w:tcW w:w="0" w:type="auto"/>
            <w:shd w:val="clear" w:color="000000" w:fill="F2F2F2"/>
            <w:noWrap/>
            <w:vAlign w:val="center"/>
            <w:hideMark/>
          </w:tcPr>
          <w:p w14:paraId="1C79831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455.220</w:t>
            </w:r>
          </w:p>
        </w:tc>
        <w:tc>
          <w:tcPr>
            <w:tcW w:w="988" w:type="dxa"/>
            <w:shd w:val="clear" w:color="auto" w:fill="auto"/>
            <w:noWrap/>
            <w:vAlign w:val="center"/>
            <w:hideMark/>
          </w:tcPr>
          <w:p w14:paraId="7CA5E4A9"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192</w:t>
            </w:r>
          </w:p>
        </w:tc>
        <w:tc>
          <w:tcPr>
            <w:tcW w:w="1026" w:type="dxa"/>
            <w:shd w:val="clear" w:color="auto" w:fill="auto"/>
            <w:noWrap/>
            <w:vAlign w:val="center"/>
            <w:hideMark/>
          </w:tcPr>
          <w:p w14:paraId="03421E29"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3,61%</w:t>
            </w:r>
          </w:p>
        </w:tc>
      </w:tr>
      <w:tr w:rsidR="00413148" w:rsidRPr="00413148" w14:paraId="0103140F" w14:textId="77777777" w:rsidTr="00F857C7">
        <w:trPr>
          <w:trHeight w:val="446"/>
        </w:trPr>
        <w:tc>
          <w:tcPr>
            <w:tcW w:w="0" w:type="auto"/>
            <w:shd w:val="clear" w:color="000000" w:fill="ACB9CA"/>
            <w:vAlign w:val="center"/>
            <w:hideMark/>
          </w:tcPr>
          <w:p w14:paraId="7D835AA6"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2.</w:t>
            </w:r>
          </w:p>
        </w:tc>
        <w:tc>
          <w:tcPr>
            <w:tcW w:w="3917" w:type="dxa"/>
            <w:shd w:val="clear" w:color="000000" w:fill="ACB9CA"/>
            <w:vAlign w:val="center"/>
            <w:hideMark/>
          </w:tcPr>
          <w:p w14:paraId="333990EF" w14:textId="77777777" w:rsidR="00413148" w:rsidRPr="00413148" w:rsidRDefault="00413148" w:rsidP="00413148">
            <w:pPr>
              <w:spacing w:after="0" w:line="240" w:lineRule="auto"/>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TROŠAK PLAĆE</w:t>
            </w:r>
          </w:p>
        </w:tc>
        <w:tc>
          <w:tcPr>
            <w:tcW w:w="1341" w:type="dxa"/>
            <w:shd w:val="clear" w:color="000000" w:fill="ACB9CA"/>
            <w:noWrap/>
            <w:vAlign w:val="center"/>
            <w:hideMark/>
          </w:tcPr>
          <w:p w14:paraId="4279F9C4"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5.644.944</w:t>
            </w:r>
          </w:p>
        </w:tc>
        <w:tc>
          <w:tcPr>
            <w:tcW w:w="0" w:type="auto"/>
            <w:shd w:val="clear" w:color="000000" w:fill="ACB9CA"/>
            <w:noWrap/>
            <w:vAlign w:val="center"/>
            <w:hideMark/>
          </w:tcPr>
          <w:p w14:paraId="5C6F9EFB"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6.173.973</w:t>
            </w:r>
          </w:p>
        </w:tc>
        <w:tc>
          <w:tcPr>
            <w:tcW w:w="0" w:type="auto"/>
            <w:shd w:val="clear" w:color="000000" w:fill="ACB9CA"/>
            <w:noWrap/>
            <w:vAlign w:val="center"/>
            <w:hideMark/>
          </w:tcPr>
          <w:p w14:paraId="4132E7AA"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6.136.974</w:t>
            </w:r>
          </w:p>
        </w:tc>
        <w:tc>
          <w:tcPr>
            <w:tcW w:w="0" w:type="auto"/>
            <w:shd w:val="clear" w:color="000000" w:fill="ACB9CA"/>
            <w:noWrap/>
            <w:vAlign w:val="center"/>
            <w:hideMark/>
          </w:tcPr>
          <w:p w14:paraId="58EE2E7C"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1.730.032</w:t>
            </w:r>
          </w:p>
        </w:tc>
        <w:tc>
          <w:tcPr>
            <w:tcW w:w="0" w:type="auto"/>
            <w:shd w:val="clear" w:color="000000" w:fill="ACB9CA"/>
            <w:noWrap/>
            <w:vAlign w:val="center"/>
            <w:hideMark/>
          </w:tcPr>
          <w:p w14:paraId="447A410F"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3.460.064</w:t>
            </w:r>
          </w:p>
        </w:tc>
        <w:tc>
          <w:tcPr>
            <w:tcW w:w="0" w:type="auto"/>
            <w:shd w:val="clear" w:color="000000" w:fill="ACB9CA"/>
            <w:noWrap/>
            <w:vAlign w:val="center"/>
            <w:hideMark/>
          </w:tcPr>
          <w:p w14:paraId="211EB983"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5.190.095</w:t>
            </w:r>
          </w:p>
        </w:tc>
        <w:tc>
          <w:tcPr>
            <w:tcW w:w="0" w:type="auto"/>
            <w:shd w:val="clear" w:color="000000" w:fill="ACB9CA"/>
            <w:noWrap/>
            <w:vAlign w:val="center"/>
            <w:hideMark/>
          </w:tcPr>
          <w:p w14:paraId="32BFA0FF"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6.920.127</w:t>
            </w:r>
          </w:p>
        </w:tc>
        <w:tc>
          <w:tcPr>
            <w:tcW w:w="988" w:type="dxa"/>
            <w:shd w:val="clear" w:color="000000" w:fill="ACB9CA"/>
            <w:noWrap/>
            <w:vAlign w:val="center"/>
            <w:hideMark/>
          </w:tcPr>
          <w:p w14:paraId="7C901845"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113</w:t>
            </w:r>
          </w:p>
        </w:tc>
        <w:tc>
          <w:tcPr>
            <w:tcW w:w="1026" w:type="dxa"/>
            <w:shd w:val="clear" w:color="000000" w:fill="ACB9CA"/>
            <w:noWrap/>
            <w:vAlign w:val="center"/>
            <w:hideMark/>
          </w:tcPr>
          <w:p w14:paraId="3F0013C4"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54,95%</w:t>
            </w:r>
          </w:p>
        </w:tc>
      </w:tr>
      <w:tr w:rsidR="00413148" w:rsidRPr="00413148" w14:paraId="09564E90" w14:textId="77777777" w:rsidTr="00F857C7">
        <w:trPr>
          <w:trHeight w:val="289"/>
        </w:trPr>
        <w:tc>
          <w:tcPr>
            <w:tcW w:w="0" w:type="auto"/>
            <w:shd w:val="clear" w:color="000000" w:fill="F2F2F2"/>
            <w:vAlign w:val="center"/>
            <w:hideMark/>
          </w:tcPr>
          <w:p w14:paraId="6E252C5C"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2.1.</w:t>
            </w:r>
          </w:p>
        </w:tc>
        <w:tc>
          <w:tcPr>
            <w:tcW w:w="3917" w:type="dxa"/>
            <w:shd w:val="clear" w:color="000000" w:fill="F2F2F2"/>
            <w:vAlign w:val="center"/>
            <w:hideMark/>
          </w:tcPr>
          <w:p w14:paraId="2323A602"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NADNICE I PLAĆE (neto)</w:t>
            </w:r>
          </w:p>
        </w:tc>
        <w:tc>
          <w:tcPr>
            <w:tcW w:w="1341" w:type="dxa"/>
            <w:shd w:val="clear" w:color="000000" w:fill="F2F2F2"/>
            <w:noWrap/>
            <w:vAlign w:val="center"/>
            <w:hideMark/>
          </w:tcPr>
          <w:p w14:paraId="29A45EFD"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3.491.623</w:t>
            </w:r>
          </w:p>
        </w:tc>
        <w:tc>
          <w:tcPr>
            <w:tcW w:w="0" w:type="auto"/>
            <w:shd w:val="clear" w:color="000000" w:fill="F2F2F2"/>
            <w:noWrap/>
            <w:vAlign w:val="center"/>
            <w:hideMark/>
          </w:tcPr>
          <w:p w14:paraId="21DCD598"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3.801.610</w:t>
            </w:r>
          </w:p>
        </w:tc>
        <w:tc>
          <w:tcPr>
            <w:tcW w:w="0" w:type="auto"/>
            <w:shd w:val="clear" w:color="000000" w:fill="F2F2F2"/>
            <w:noWrap/>
            <w:vAlign w:val="center"/>
            <w:hideMark/>
          </w:tcPr>
          <w:p w14:paraId="2FFAFF36"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3.774.287</w:t>
            </w:r>
          </w:p>
        </w:tc>
        <w:tc>
          <w:tcPr>
            <w:tcW w:w="0" w:type="auto"/>
            <w:shd w:val="clear" w:color="000000" w:fill="F2F2F2"/>
            <w:noWrap/>
            <w:vAlign w:val="center"/>
            <w:hideMark/>
          </w:tcPr>
          <w:p w14:paraId="4B1D9009"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1.063.983</w:t>
            </w:r>
          </w:p>
        </w:tc>
        <w:tc>
          <w:tcPr>
            <w:tcW w:w="0" w:type="auto"/>
            <w:shd w:val="clear" w:color="000000" w:fill="F2F2F2"/>
            <w:noWrap/>
            <w:vAlign w:val="center"/>
            <w:hideMark/>
          </w:tcPr>
          <w:p w14:paraId="482B85CE"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2.127.967</w:t>
            </w:r>
          </w:p>
        </w:tc>
        <w:tc>
          <w:tcPr>
            <w:tcW w:w="0" w:type="auto"/>
            <w:shd w:val="clear" w:color="000000" w:fill="F2F2F2"/>
            <w:noWrap/>
            <w:vAlign w:val="center"/>
            <w:hideMark/>
          </w:tcPr>
          <w:p w14:paraId="48B91630"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3.191.950</w:t>
            </w:r>
          </w:p>
        </w:tc>
        <w:tc>
          <w:tcPr>
            <w:tcW w:w="0" w:type="auto"/>
            <w:shd w:val="clear" w:color="000000" w:fill="F2F2F2"/>
            <w:noWrap/>
            <w:vAlign w:val="center"/>
            <w:hideMark/>
          </w:tcPr>
          <w:p w14:paraId="7F950DEB"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4.255.933</w:t>
            </w:r>
          </w:p>
        </w:tc>
        <w:tc>
          <w:tcPr>
            <w:tcW w:w="988" w:type="dxa"/>
            <w:shd w:val="clear" w:color="auto" w:fill="auto"/>
            <w:noWrap/>
            <w:vAlign w:val="center"/>
            <w:hideMark/>
          </w:tcPr>
          <w:p w14:paraId="1443F273"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113</w:t>
            </w:r>
          </w:p>
        </w:tc>
        <w:tc>
          <w:tcPr>
            <w:tcW w:w="1026" w:type="dxa"/>
            <w:shd w:val="clear" w:color="auto" w:fill="auto"/>
            <w:noWrap/>
            <w:vAlign w:val="center"/>
            <w:hideMark/>
          </w:tcPr>
          <w:p w14:paraId="0DB8E5D8"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33,80%</w:t>
            </w:r>
          </w:p>
        </w:tc>
      </w:tr>
      <w:tr w:rsidR="00413148" w:rsidRPr="00413148" w14:paraId="006C1208" w14:textId="77777777" w:rsidTr="00F857C7">
        <w:trPr>
          <w:trHeight w:val="278"/>
        </w:trPr>
        <w:tc>
          <w:tcPr>
            <w:tcW w:w="0" w:type="auto"/>
            <w:shd w:val="clear" w:color="000000" w:fill="F2F2F2"/>
            <w:vAlign w:val="center"/>
            <w:hideMark/>
          </w:tcPr>
          <w:p w14:paraId="4F109B8A"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2.2.</w:t>
            </w:r>
          </w:p>
        </w:tc>
        <w:tc>
          <w:tcPr>
            <w:tcW w:w="3917" w:type="dxa"/>
            <w:shd w:val="clear" w:color="000000" w:fill="F2F2F2"/>
            <w:vAlign w:val="center"/>
            <w:hideMark/>
          </w:tcPr>
          <w:p w14:paraId="4B2BE3EF"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POREZI I DOPRINOSI</w:t>
            </w:r>
          </w:p>
        </w:tc>
        <w:tc>
          <w:tcPr>
            <w:tcW w:w="1341" w:type="dxa"/>
            <w:shd w:val="clear" w:color="000000" w:fill="F2F2F2"/>
            <w:noWrap/>
            <w:vAlign w:val="center"/>
            <w:hideMark/>
          </w:tcPr>
          <w:p w14:paraId="6DD429C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2.153.321</w:t>
            </w:r>
          </w:p>
        </w:tc>
        <w:tc>
          <w:tcPr>
            <w:tcW w:w="0" w:type="auto"/>
            <w:shd w:val="clear" w:color="000000" w:fill="F2F2F2"/>
            <w:noWrap/>
            <w:vAlign w:val="center"/>
            <w:hideMark/>
          </w:tcPr>
          <w:p w14:paraId="7F52BA7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2.372.363</w:t>
            </w:r>
          </w:p>
        </w:tc>
        <w:tc>
          <w:tcPr>
            <w:tcW w:w="0" w:type="auto"/>
            <w:shd w:val="clear" w:color="000000" w:fill="F2F2F2"/>
            <w:noWrap/>
            <w:vAlign w:val="center"/>
            <w:hideMark/>
          </w:tcPr>
          <w:p w14:paraId="23C829B2"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2.362.687</w:t>
            </w:r>
          </w:p>
        </w:tc>
        <w:tc>
          <w:tcPr>
            <w:tcW w:w="0" w:type="auto"/>
            <w:shd w:val="clear" w:color="000000" w:fill="F2F2F2"/>
            <w:noWrap/>
            <w:vAlign w:val="center"/>
            <w:hideMark/>
          </w:tcPr>
          <w:p w14:paraId="50F449A3"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666.048</w:t>
            </w:r>
          </w:p>
        </w:tc>
        <w:tc>
          <w:tcPr>
            <w:tcW w:w="0" w:type="auto"/>
            <w:shd w:val="clear" w:color="000000" w:fill="F2F2F2"/>
            <w:noWrap/>
            <w:vAlign w:val="center"/>
            <w:hideMark/>
          </w:tcPr>
          <w:p w14:paraId="46B9BFFE"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1.332.097</w:t>
            </w:r>
          </w:p>
        </w:tc>
        <w:tc>
          <w:tcPr>
            <w:tcW w:w="0" w:type="auto"/>
            <w:shd w:val="clear" w:color="000000" w:fill="F2F2F2"/>
            <w:noWrap/>
            <w:vAlign w:val="center"/>
            <w:hideMark/>
          </w:tcPr>
          <w:p w14:paraId="5F073B94"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1.998.145</w:t>
            </w:r>
          </w:p>
        </w:tc>
        <w:tc>
          <w:tcPr>
            <w:tcW w:w="0" w:type="auto"/>
            <w:shd w:val="clear" w:color="000000" w:fill="F2F2F2"/>
            <w:noWrap/>
            <w:vAlign w:val="center"/>
            <w:hideMark/>
          </w:tcPr>
          <w:p w14:paraId="33858178"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2.664.194</w:t>
            </w:r>
          </w:p>
        </w:tc>
        <w:tc>
          <w:tcPr>
            <w:tcW w:w="988" w:type="dxa"/>
            <w:shd w:val="clear" w:color="auto" w:fill="auto"/>
            <w:noWrap/>
            <w:vAlign w:val="center"/>
            <w:hideMark/>
          </w:tcPr>
          <w:p w14:paraId="23C4B73B"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113</w:t>
            </w:r>
          </w:p>
        </w:tc>
        <w:tc>
          <w:tcPr>
            <w:tcW w:w="1026" w:type="dxa"/>
            <w:shd w:val="clear" w:color="auto" w:fill="auto"/>
            <w:noWrap/>
            <w:vAlign w:val="center"/>
            <w:hideMark/>
          </w:tcPr>
          <w:p w14:paraId="4CB615B8"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21,16%</w:t>
            </w:r>
          </w:p>
        </w:tc>
      </w:tr>
      <w:tr w:rsidR="00413148" w:rsidRPr="00413148" w14:paraId="2EA49705" w14:textId="77777777" w:rsidTr="00F857C7">
        <w:trPr>
          <w:trHeight w:val="516"/>
        </w:trPr>
        <w:tc>
          <w:tcPr>
            <w:tcW w:w="0" w:type="auto"/>
            <w:shd w:val="clear" w:color="000000" w:fill="ACB9CA"/>
            <w:vAlign w:val="center"/>
            <w:hideMark/>
          </w:tcPr>
          <w:p w14:paraId="4CFC7CBF"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3.</w:t>
            </w:r>
          </w:p>
        </w:tc>
        <w:tc>
          <w:tcPr>
            <w:tcW w:w="3917" w:type="dxa"/>
            <w:shd w:val="clear" w:color="000000" w:fill="ACB9CA"/>
            <w:vAlign w:val="center"/>
            <w:hideMark/>
          </w:tcPr>
          <w:p w14:paraId="0D4A7BF0" w14:textId="77777777" w:rsidR="00413148" w:rsidRPr="00413148" w:rsidRDefault="00413148" w:rsidP="00413148">
            <w:pPr>
              <w:spacing w:after="0" w:line="240" w:lineRule="auto"/>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AMORTIZACIJA</w:t>
            </w:r>
          </w:p>
        </w:tc>
        <w:tc>
          <w:tcPr>
            <w:tcW w:w="1341" w:type="dxa"/>
            <w:shd w:val="clear" w:color="000000" w:fill="ACB9CA"/>
            <w:noWrap/>
            <w:vAlign w:val="center"/>
            <w:hideMark/>
          </w:tcPr>
          <w:p w14:paraId="7D816F3D"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1.263.014</w:t>
            </w:r>
          </w:p>
        </w:tc>
        <w:tc>
          <w:tcPr>
            <w:tcW w:w="0" w:type="auto"/>
            <w:shd w:val="clear" w:color="000000" w:fill="ACB9CA"/>
            <w:noWrap/>
            <w:vAlign w:val="center"/>
            <w:hideMark/>
          </w:tcPr>
          <w:p w14:paraId="69957B2E"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1.239.845</w:t>
            </w:r>
          </w:p>
        </w:tc>
        <w:tc>
          <w:tcPr>
            <w:tcW w:w="0" w:type="auto"/>
            <w:shd w:val="clear" w:color="000000" w:fill="ACB9CA"/>
            <w:noWrap/>
            <w:vAlign w:val="center"/>
            <w:hideMark/>
          </w:tcPr>
          <w:p w14:paraId="26A39603"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1.240.000</w:t>
            </w:r>
          </w:p>
        </w:tc>
        <w:tc>
          <w:tcPr>
            <w:tcW w:w="0" w:type="auto"/>
            <w:shd w:val="clear" w:color="000000" w:fill="ACB9CA"/>
            <w:noWrap/>
            <w:vAlign w:val="center"/>
            <w:hideMark/>
          </w:tcPr>
          <w:p w14:paraId="6CBEC60E"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325.000</w:t>
            </w:r>
          </w:p>
        </w:tc>
        <w:tc>
          <w:tcPr>
            <w:tcW w:w="0" w:type="auto"/>
            <w:shd w:val="clear" w:color="000000" w:fill="ACB9CA"/>
            <w:noWrap/>
            <w:vAlign w:val="center"/>
            <w:hideMark/>
          </w:tcPr>
          <w:p w14:paraId="6DC10689"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650.000</w:t>
            </w:r>
          </w:p>
        </w:tc>
        <w:tc>
          <w:tcPr>
            <w:tcW w:w="0" w:type="auto"/>
            <w:shd w:val="clear" w:color="000000" w:fill="ACB9CA"/>
            <w:noWrap/>
            <w:vAlign w:val="center"/>
            <w:hideMark/>
          </w:tcPr>
          <w:p w14:paraId="2124B4ED"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975.000</w:t>
            </w:r>
          </w:p>
        </w:tc>
        <w:tc>
          <w:tcPr>
            <w:tcW w:w="0" w:type="auto"/>
            <w:shd w:val="clear" w:color="000000" w:fill="ACB9CA"/>
            <w:noWrap/>
            <w:vAlign w:val="center"/>
            <w:hideMark/>
          </w:tcPr>
          <w:p w14:paraId="183DA504"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1.300.000</w:t>
            </w:r>
          </w:p>
        </w:tc>
        <w:tc>
          <w:tcPr>
            <w:tcW w:w="988" w:type="dxa"/>
            <w:shd w:val="clear" w:color="000000" w:fill="ACB9CA"/>
            <w:noWrap/>
            <w:vAlign w:val="center"/>
            <w:hideMark/>
          </w:tcPr>
          <w:p w14:paraId="0FF057C8"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105</w:t>
            </w:r>
          </w:p>
        </w:tc>
        <w:tc>
          <w:tcPr>
            <w:tcW w:w="1026" w:type="dxa"/>
            <w:shd w:val="clear" w:color="000000" w:fill="ACB9CA"/>
            <w:noWrap/>
            <w:vAlign w:val="center"/>
            <w:hideMark/>
          </w:tcPr>
          <w:p w14:paraId="12645885"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10,32%</w:t>
            </w:r>
          </w:p>
        </w:tc>
      </w:tr>
      <w:tr w:rsidR="00413148" w:rsidRPr="00413148" w14:paraId="79B0F47E" w14:textId="77777777" w:rsidTr="00F857C7">
        <w:trPr>
          <w:trHeight w:val="431"/>
        </w:trPr>
        <w:tc>
          <w:tcPr>
            <w:tcW w:w="0" w:type="auto"/>
            <w:shd w:val="clear" w:color="000000" w:fill="ACB9CA"/>
            <w:vAlign w:val="center"/>
            <w:hideMark/>
          </w:tcPr>
          <w:p w14:paraId="7B427733"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4.</w:t>
            </w:r>
          </w:p>
        </w:tc>
        <w:tc>
          <w:tcPr>
            <w:tcW w:w="3917" w:type="dxa"/>
            <w:shd w:val="clear" w:color="000000" w:fill="ACB9CA"/>
            <w:vAlign w:val="center"/>
            <w:hideMark/>
          </w:tcPr>
          <w:p w14:paraId="3FE3DE4E" w14:textId="77777777" w:rsidR="00413148" w:rsidRPr="00413148" w:rsidRDefault="00413148" w:rsidP="00413148">
            <w:pPr>
              <w:spacing w:after="0" w:line="240" w:lineRule="auto"/>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VRIJEDNOSNO USKLAĐIVANJE KRATKOTRAJNE IMOVINE</w:t>
            </w:r>
          </w:p>
        </w:tc>
        <w:tc>
          <w:tcPr>
            <w:tcW w:w="1341" w:type="dxa"/>
            <w:shd w:val="clear" w:color="000000" w:fill="ACB9CA"/>
            <w:noWrap/>
            <w:vAlign w:val="center"/>
            <w:hideMark/>
          </w:tcPr>
          <w:p w14:paraId="23D43D11"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76.432</w:t>
            </w:r>
          </w:p>
        </w:tc>
        <w:tc>
          <w:tcPr>
            <w:tcW w:w="0" w:type="auto"/>
            <w:shd w:val="clear" w:color="000000" w:fill="ACB9CA"/>
            <w:noWrap/>
            <w:vAlign w:val="center"/>
            <w:hideMark/>
          </w:tcPr>
          <w:p w14:paraId="203769C7"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111.961</w:t>
            </w:r>
          </w:p>
        </w:tc>
        <w:tc>
          <w:tcPr>
            <w:tcW w:w="0" w:type="auto"/>
            <w:shd w:val="clear" w:color="000000" w:fill="ACB9CA"/>
            <w:noWrap/>
            <w:vAlign w:val="center"/>
            <w:hideMark/>
          </w:tcPr>
          <w:p w14:paraId="08E1BE67"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5.000</w:t>
            </w:r>
          </w:p>
        </w:tc>
        <w:tc>
          <w:tcPr>
            <w:tcW w:w="0" w:type="auto"/>
            <w:shd w:val="clear" w:color="000000" w:fill="ACB9CA"/>
            <w:noWrap/>
            <w:vAlign w:val="center"/>
            <w:hideMark/>
          </w:tcPr>
          <w:p w14:paraId="5752375B"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14.275</w:t>
            </w:r>
          </w:p>
        </w:tc>
        <w:tc>
          <w:tcPr>
            <w:tcW w:w="0" w:type="auto"/>
            <w:shd w:val="clear" w:color="000000" w:fill="ACB9CA"/>
            <w:noWrap/>
            <w:vAlign w:val="center"/>
            <w:hideMark/>
          </w:tcPr>
          <w:p w14:paraId="082271E8"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28.550</w:t>
            </w:r>
          </w:p>
        </w:tc>
        <w:tc>
          <w:tcPr>
            <w:tcW w:w="0" w:type="auto"/>
            <w:shd w:val="clear" w:color="000000" w:fill="ACB9CA"/>
            <w:noWrap/>
            <w:vAlign w:val="center"/>
            <w:hideMark/>
          </w:tcPr>
          <w:p w14:paraId="2C788E93" w14:textId="77777777" w:rsidR="00413148" w:rsidRPr="00413148" w:rsidRDefault="00413148" w:rsidP="00413148">
            <w:pPr>
              <w:spacing w:after="0" w:line="240" w:lineRule="auto"/>
              <w:jc w:val="right"/>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42.825</w:t>
            </w:r>
          </w:p>
        </w:tc>
        <w:tc>
          <w:tcPr>
            <w:tcW w:w="0" w:type="auto"/>
            <w:shd w:val="clear" w:color="000000" w:fill="ACB9CA"/>
            <w:noWrap/>
            <w:vAlign w:val="center"/>
            <w:hideMark/>
          </w:tcPr>
          <w:p w14:paraId="28026735"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57.100</w:t>
            </w:r>
          </w:p>
        </w:tc>
        <w:tc>
          <w:tcPr>
            <w:tcW w:w="988" w:type="dxa"/>
            <w:shd w:val="clear" w:color="000000" w:fill="ACB9CA"/>
            <w:noWrap/>
            <w:vAlign w:val="center"/>
            <w:hideMark/>
          </w:tcPr>
          <w:p w14:paraId="7F3E32DE"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1.142</w:t>
            </w:r>
          </w:p>
        </w:tc>
        <w:tc>
          <w:tcPr>
            <w:tcW w:w="1026" w:type="dxa"/>
            <w:shd w:val="clear" w:color="000000" w:fill="ACB9CA"/>
            <w:noWrap/>
            <w:vAlign w:val="center"/>
            <w:hideMark/>
          </w:tcPr>
          <w:p w14:paraId="10326DF4"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0,45%</w:t>
            </w:r>
          </w:p>
        </w:tc>
      </w:tr>
      <w:tr w:rsidR="00413148" w:rsidRPr="00413148" w14:paraId="72BF737B" w14:textId="77777777" w:rsidTr="00F857C7">
        <w:trPr>
          <w:trHeight w:val="330"/>
        </w:trPr>
        <w:tc>
          <w:tcPr>
            <w:tcW w:w="0" w:type="auto"/>
            <w:shd w:val="clear" w:color="000000" w:fill="ACB9CA"/>
            <w:vAlign w:val="center"/>
            <w:hideMark/>
          </w:tcPr>
          <w:p w14:paraId="14A07139" w14:textId="77777777" w:rsidR="00413148" w:rsidRPr="00413148" w:rsidRDefault="00413148" w:rsidP="00413148">
            <w:pPr>
              <w:spacing w:after="0" w:line="240" w:lineRule="auto"/>
              <w:jc w:val="center"/>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5.</w:t>
            </w:r>
          </w:p>
        </w:tc>
        <w:tc>
          <w:tcPr>
            <w:tcW w:w="3917" w:type="dxa"/>
            <w:shd w:val="clear" w:color="000000" w:fill="ACB9CA"/>
            <w:vAlign w:val="center"/>
            <w:hideMark/>
          </w:tcPr>
          <w:p w14:paraId="6A245D77" w14:textId="77777777" w:rsidR="00413148" w:rsidRPr="00413148" w:rsidRDefault="00413148" w:rsidP="00413148">
            <w:pPr>
              <w:spacing w:after="0" w:line="240" w:lineRule="auto"/>
              <w:rPr>
                <w:rFonts w:eastAsia="Times New Roman" w:cstheme="minorHAnsi"/>
                <w:b/>
                <w:bCs/>
                <w:color w:val="000000"/>
                <w:sz w:val="18"/>
                <w:szCs w:val="18"/>
                <w:lang w:eastAsia="hr-HR"/>
              </w:rPr>
            </w:pPr>
            <w:r w:rsidRPr="00413148">
              <w:rPr>
                <w:rFonts w:eastAsia="Times New Roman" w:cstheme="minorHAnsi"/>
                <w:b/>
                <w:bCs/>
                <w:color w:val="000000"/>
                <w:sz w:val="18"/>
                <w:szCs w:val="18"/>
                <w:lang w:eastAsia="hr-HR"/>
              </w:rPr>
              <w:t xml:space="preserve"> OSTALI TROŠKOVI POSLOVANJA</w:t>
            </w:r>
          </w:p>
        </w:tc>
        <w:tc>
          <w:tcPr>
            <w:tcW w:w="1341" w:type="dxa"/>
            <w:shd w:val="clear" w:color="000000" w:fill="ACB9CA"/>
            <w:noWrap/>
            <w:vAlign w:val="center"/>
            <w:hideMark/>
          </w:tcPr>
          <w:p w14:paraId="10227C32"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1.806.724</w:t>
            </w:r>
          </w:p>
        </w:tc>
        <w:tc>
          <w:tcPr>
            <w:tcW w:w="0" w:type="auto"/>
            <w:shd w:val="clear" w:color="000000" w:fill="ACB9CA"/>
            <w:noWrap/>
            <w:vAlign w:val="center"/>
            <w:hideMark/>
          </w:tcPr>
          <w:p w14:paraId="1603351A"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1.841.521</w:t>
            </w:r>
          </w:p>
        </w:tc>
        <w:tc>
          <w:tcPr>
            <w:tcW w:w="0" w:type="auto"/>
            <w:shd w:val="clear" w:color="000000" w:fill="ACB9CA"/>
            <w:noWrap/>
            <w:vAlign w:val="center"/>
            <w:hideMark/>
          </w:tcPr>
          <w:p w14:paraId="1418DCFF"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1.712.581</w:t>
            </w:r>
          </w:p>
        </w:tc>
        <w:tc>
          <w:tcPr>
            <w:tcW w:w="0" w:type="auto"/>
            <w:shd w:val="clear" w:color="000000" w:fill="ACB9CA"/>
            <w:noWrap/>
            <w:vAlign w:val="center"/>
            <w:hideMark/>
          </w:tcPr>
          <w:p w14:paraId="18E2DF1B"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440.751</w:t>
            </w:r>
          </w:p>
        </w:tc>
        <w:tc>
          <w:tcPr>
            <w:tcW w:w="0" w:type="auto"/>
            <w:shd w:val="clear" w:color="000000" w:fill="ACB9CA"/>
            <w:noWrap/>
            <w:vAlign w:val="center"/>
            <w:hideMark/>
          </w:tcPr>
          <w:p w14:paraId="5295D8B0"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881.502</w:t>
            </w:r>
          </w:p>
        </w:tc>
        <w:tc>
          <w:tcPr>
            <w:tcW w:w="0" w:type="auto"/>
            <w:shd w:val="clear" w:color="000000" w:fill="ACB9CA"/>
            <w:noWrap/>
            <w:vAlign w:val="center"/>
            <w:hideMark/>
          </w:tcPr>
          <w:p w14:paraId="59A6B586"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1.322.252</w:t>
            </w:r>
          </w:p>
        </w:tc>
        <w:tc>
          <w:tcPr>
            <w:tcW w:w="0" w:type="auto"/>
            <w:shd w:val="clear" w:color="000000" w:fill="ACB9CA"/>
            <w:noWrap/>
            <w:vAlign w:val="center"/>
            <w:hideMark/>
          </w:tcPr>
          <w:p w14:paraId="6B8EAA7F" w14:textId="77777777" w:rsidR="00413148" w:rsidRPr="00413148" w:rsidRDefault="00413148" w:rsidP="00413148">
            <w:pPr>
              <w:spacing w:after="0" w:line="240" w:lineRule="auto"/>
              <w:jc w:val="right"/>
              <w:rPr>
                <w:rFonts w:eastAsia="Times New Roman" w:cstheme="minorHAnsi"/>
                <w:b/>
                <w:bCs/>
                <w:sz w:val="18"/>
                <w:szCs w:val="18"/>
                <w:lang w:eastAsia="hr-HR"/>
              </w:rPr>
            </w:pPr>
            <w:r w:rsidRPr="00413148">
              <w:rPr>
                <w:rFonts w:eastAsia="Times New Roman" w:cstheme="minorHAnsi"/>
                <w:b/>
                <w:bCs/>
                <w:sz w:val="18"/>
                <w:szCs w:val="18"/>
                <w:lang w:eastAsia="hr-HR"/>
              </w:rPr>
              <w:t>1.763.003</w:t>
            </w:r>
          </w:p>
        </w:tc>
        <w:tc>
          <w:tcPr>
            <w:tcW w:w="988" w:type="dxa"/>
            <w:shd w:val="clear" w:color="000000" w:fill="ACB9CA"/>
            <w:noWrap/>
            <w:vAlign w:val="center"/>
            <w:hideMark/>
          </w:tcPr>
          <w:p w14:paraId="5B2FBBA7"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103</w:t>
            </w:r>
          </w:p>
        </w:tc>
        <w:tc>
          <w:tcPr>
            <w:tcW w:w="1026" w:type="dxa"/>
            <w:shd w:val="clear" w:color="000000" w:fill="ACB9CA"/>
            <w:noWrap/>
            <w:vAlign w:val="center"/>
            <w:hideMark/>
          </w:tcPr>
          <w:p w14:paraId="513ED6B3" w14:textId="77777777" w:rsidR="00413148" w:rsidRPr="00413148" w:rsidRDefault="00413148" w:rsidP="00413148">
            <w:pPr>
              <w:spacing w:after="0" w:line="240" w:lineRule="auto"/>
              <w:jc w:val="center"/>
              <w:rPr>
                <w:rFonts w:eastAsia="Times New Roman" w:cstheme="minorHAnsi"/>
                <w:b/>
                <w:bCs/>
                <w:sz w:val="18"/>
                <w:szCs w:val="18"/>
                <w:lang w:eastAsia="hr-HR"/>
              </w:rPr>
            </w:pPr>
            <w:r w:rsidRPr="00413148">
              <w:rPr>
                <w:rFonts w:eastAsia="Times New Roman" w:cstheme="minorHAnsi"/>
                <w:b/>
                <w:bCs/>
                <w:sz w:val="18"/>
                <w:szCs w:val="18"/>
                <w:lang w:eastAsia="hr-HR"/>
              </w:rPr>
              <w:t>14,00%</w:t>
            </w:r>
          </w:p>
        </w:tc>
      </w:tr>
      <w:tr w:rsidR="00413148" w:rsidRPr="00413148" w14:paraId="57FA4471" w14:textId="77777777" w:rsidTr="00F857C7">
        <w:trPr>
          <w:trHeight w:val="320"/>
        </w:trPr>
        <w:tc>
          <w:tcPr>
            <w:tcW w:w="0" w:type="auto"/>
            <w:shd w:val="clear" w:color="000000" w:fill="F2F2F2"/>
            <w:vAlign w:val="center"/>
            <w:hideMark/>
          </w:tcPr>
          <w:p w14:paraId="35BE2973"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5.1.</w:t>
            </w:r>
          </w:p>
        </w:tc>
        <w:tc>
          <w:tcPr>
            <w:tcW w:w="3917" w:type="dxa"/>
            <w:shd w:val="clear" w:color="000000" w:fill="F2F2F2"/>
            <w:vAlign w:val="center"/>
            <w:hideMark/>
          </w:tcPr>
          <w:p w14:paraId="5B48ECAE"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DNEVNICE ZA SLUŽBENA PUTOVANJA</w:t>
            </w:r>
          </w:p>
        </w:tc>
        <w:tc>
          <w:tcPr>
            <w:tcW w:w="1341" w:type="dxa"/>
            <w:shd w:val="clear" w:color="000000" w:fill="F2F2F2"/>
            <w:noWrap/>
            <w:vAlign w:val="center"/>
            <w:hideMark/>
          </w:tcPr>
          <w:p w14:paraId="17ACA92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75.239</w:t>
            </w:r>
          </w:p>
        </w:tc>
        <w:tc>
          <w:tcPr>
            <w:tcW w:w="0" w:type="auto"/>
            <w:shd w:val="clear" w:color="000000" w:fill="F2F2F2"/>
            <w:noWrap/>
            <w:vAlign w:val="center"/>
            <w:hideMark/>
          </w:tcPr>
          <w:p w14:paraId="55E10944"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91.620</w:t>
            </w:r>
          </w:p>
        </w:tc>
        <w:tc>
          <w:tcPr>
            <w:tcW w:w="0" w:type="auto"/>
            <w:shd w:val="clear" w:color="000000" w:fill="F2F2F2"/>
            <w:noWrap/>
            <w:vAlign w:val="center"/>
            <w:hideMark/>
          </w:tcPr>
          <w:p w14:paraId="352D4AF9"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86.520</w:t>
            </w:r>
          </w:p>
        </w:tc>
        <w:tc>
          <w:tcPr>
            <w:tcW w:w="0" w:type="auto"/>
            <w:shd w:val="clear" w:color="000000" w:fill="F2F2F2"/>
            <w:noWrap/>
            <w:vAlign w:val="center"/>
            <w:hideMark/>
          </w:tcPr>
          <w:p w14:paraId="25A2010F"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21.000</w:t>
            </w:r>
          </w:p>
        </w:tc>
        <w:tc>
          <w:tcPr>
            <w:tcW w:w="0" w:type="auto"/>
            <w:shd w:val="clear" w:color="000000" w:fill="F2F2F2"/>
            <w:noWrap/>
            <w:vAlign w:val="center"/>
            <w:hideMark/>
          </w:tcPr>
          <w:p w14:paraId="530F64AE"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42.000</w:t>
            </w:r>
          </w:p>
        </w:tc>
        <w:tc>
          <w:tcPr>
            <w:tcW w:w="0" w:type="auto"/>
            <w:shd w:val="clear" w:color="000000" w:fill="F2F2F2"/>
            <w:noWrap/>
            <w:vAlign w:val="center"/>
            <w:hideMark/>
          </w:tcPr>
          <w:p w14:paraId="109644F3"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63.000</w:t>
            </w:r>
          </w:p>
        </w:tc>
        <w:tc>
          <w:tcPr>
            <w:tcW w:w="0" w:type="auto"/>
            <w:shd w:val="clear" w:color="000000" w:fill="F2F2F2"/>
            <w:noWrap/>
            <w:vAlign w:val="center"/>
            <w:hideMark/>
          </w:tcPr>
          <w:p w14:paraId="6FDFDAAB"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84.000</w:t>
            </w:r>
          </w:p>
        </w:tc>
        <w:tc>
          <w:tcPr>
            <w:tcW w:w="988" w:type="dxa"/>
            <w:shd w:val="clear" w:color="auto" w:fill="auto"/>
            <w:noWrap/>
            <w:vAlign w:val="center"/>
            <w:hideMark/>
          </w:tcPr>
          <w:p w14:paraId="79D4BB64"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97</w:t>
            </w:r>
          </w:p>
        </w:tc>
        <w:tc>
          <w:tcPr>
            <w:tcW w:w="1026" w:type="dxa"/>
            <w:shd w:val="clear" w:color="auto" w:fill="auto"/>
            <w:noWrap/>
            <w:vAlign w:val="center"/>
            <w:hideMark/>
          </w:tcPr>
          <w:p w14:paraId="7125F378"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0,67%</w:t>
            </w:r>
          </w:p>
        </w:tc>
      </w:tr>
      <w:tr w:rsidR="00413148" w:rsidRPr="00413148" w14:paraId="7376A3A4" w14:textId="77777777" w:rsidTr="00F857C7">
        <w:trPr>
          <w:trHeight w:val="330"/>
        </w:trPr>
        <w:tc>
          <w:tcPr>
            <w:tcW w:w="0" w:type="auto"/>
            <w:shd w:val="clear" w:color="000000" w:fill="F2F2F2"/>
            <w:noWrap/>
            <w:vAlign w:val="center"/>
            <w:hideMark/>
          </w:tcPr>
          <w:p w14:paraId="37209B03"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5.2.</w:t>
            </w:r>
          </w:p>
        </w:tc>
        <w:tc>
          <w:tcPr>
            <w:tcW w:w="3917" w:type="dxa"/>
            <w:shd w:val="clear" w:color="000000" w:fill="F2F2F2"/>
            <w:noWrap/>
            <w:vAlign w:val="center"/>
            <w:hideMark/>
          </w:tcPr>
          <w:p w14:paraId="78E79482"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INTELEKTUALNE I OSTALE USLUGE</w:t>
            </w:r>
          </w:p>
        </w:tc>
        <w:tc>
          <w:tcPr>
            <w:tcW w:w="1341" w:type="dxa"/>
            <w:shd w:val="clear" w:color="000000" w:fill="F2F2F2"/>
            <w:noWrap/>
            <w:vAlign w:val="center"/>
            <w:hideMark/>
          </w:tcPr>
          <w:p w14:paraId="673937EF"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93.313</w:t>
            </w:r>
          </w:p>
        </w:tc>
        <w:tc>
          <w:tcPr>
            <w:tcW w:w="0" w:type="auto"/>
            <w:shd w:val="clear" w:color="000000" w:fill="F2F2F2"/>
            <w:noWrap/>
            <w:vAlign w:val="center"/>
            <w:hideMark/>
          </w:tcPr>
          <w:p w14:paraId="1923BDA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71.365</w:t>
            </w:r>
          </w:p>
        </w:tc>
        <w:tc>
          <w:tcPr>
            <w:tcW w:w="0" w:type="auto"/>
            <w:shd w:val="clear" w:color="000000" w:fill="F2F2F2"/>
            <w:noWrap/>
            <w:vAlign w:val="center"/>
            <w:hideMark/>
          </w:tcPr>
          <w:p w14:paraId="0B2F130D"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108.600</w:t>
            </w:r>
          </w:p>
        </w:tc>
        <w:tc>
          <w:tcPr>
            <w:tcW w:w="0" w:type="auto"/>
            <w:shd w:val="clear" w:color="000000" w:fill="F2F2F2"/>
            <w:noWrap/>
            <w:vAlign w:val="center"/>
            <w:hideMark/>
          </w:tcPr>
          <w:p w14:paraId="27FA7E5D"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19.925</w:t>
            </w:r>
          </w:p>
        </w:tc>
        <w:tc>
          <w:tcPr>
            <w:tcW w:w="0" w:type="auto"/>
            <w:shd w:val="clear" w:color="000000" w:fill="F2F2F2"/>
            <w:noWrap/>
            <w:vAlign w:val="center"/>
            <w:hideMark/>
          </w:tcPr>
          <w:p w14:paraId="4FCE88CE"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39.850</w:t>
            </w:r>
          </w:p>
        </w:tc>
        <w:tc>
          <w:tcPr>
            <w:tcW w:w="0" w:type="auto"/>
            <w:shd w:val="clear" w:color="000000" w:fill="F2F2F2"/>
            <w:noWrap/>
            <w:vAlign w:val="center"/>
            <w:hideMark/>
          </w:tcPr>
          <w:p w14:paraId="41632A91"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59.775</w:t>
            </w:r>
          </w:p>
        </w:tc>
        <w:tc>
          <w:tcPr>
            <w:tcW w:w="0" w:type="auto"/>
            <w:shd w:val="clear" w:color="000000" w:fill="F2F2F2"/>
            <w:noWrap/>
            <w:vAlign w:val="center"/>
            <w:hideMark/>
          </w:tcPr>
          <w:p w14:paraId="1464CD74"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79.700</w:t>
            </w:r>
          </w:p>
        </w:tc>
        <w:tc>
          <w:tcPr>
            <w:tcW w:w="988" w:type="dxa"/>
            <w:shd w:val="clear" w:color="auto" w:fill="auto"/>
            <w:noWrap/>
            <w:vAlign w:val="center"/>
            <w:hideMark/>
          </w:tcPr>
          <w:p w14:paraId="7A2A8745"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73</w:t>
            </w:r>
          </w:p>
        </w:tc>
        <w:tc>
          <w:tcPr>
            <w:tcW w:w="1026" w:type="dxa"/>
            <w:shd w:val="clear" w:color="auto" w:fill="auto"/>
            <w:noWrap/>
            <w:vAlign w:val="center"/>
            <w:hideMark/>
          </w:tcPr>
          <w:p w14:paraId="4C9461BE"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0,63%</w:t>
            </w:r>
          </w:p>
        </w:tc>
      </w:tr>
      <w:tr w:rsidR="00413148" w:rsidRPr="00413148" w14:paraId="0D82AD13" w14:textId="77777777" w:rsidTr="00F857C7">
        <w:trPr>
          <w:trHeight w:val="299"/>
        </w:trPr>
        <w:tc>
          <w:tcPr>
            <w:tcW w:w="0" w:type="auto"/>
            <w:shd w:val="clear" w:color="000000" w:fill="F2F2F2"/>
            <w:noWrap/>
            <w:vAlign w:val="center"/>
            <w:hideMark/>
          </w:tcPr>
          <w:p w14:paraId="2970C0D1"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5.3.</w:t>
            </w:r>
          </w:p>
        </w:tc>
        <w:tc>
          <w:tcPr>
            <w:tcW w:w="3917" w:type="dxa"/>
            <w:shd w:val="clear" w:color="000000" w:fill="F2F2F2"/>
            <w:noWrap/>
            <w:vAlign w:val="center"/>
            <w:hideMark/>
          </w:tcPr>
          <w:p w14:paraId="65A1DDAD"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USLUGE REPREZENTACIJE</w:t>
            </w:r>
          </w:p>
        </w:tc>
        <w:tc>
          <w:tcPr>
            <w:tcW w:w="1341" w:type="dxa"/>
            <w:shd w:val="clear" w:color="000000" w:fill="F2F2F2"/>
            <w:noWrap/>
            <w:vAlign w:val="center"/>
            <w:hideMark/>
          </w:tcPr>
          <w:p w14:paraId="0DC2283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20.495</w:t>
            </w:r>
          </w:p>
        </w:tc>
        <w:tc>
          <w:tcPr>
            <w:tcW w:w="0" w:type="auto"/>
            <w:shd w:val="clear" w:color="000000" w:fill="F2F2F2"/>
            <w:noWrap/>
            <w:vAlign w:val="center"/>
            <w:hideMark/>
          </w:tcPr>
          <w:p w14:paraId="6C8C9A5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25.369</w:t>
            </w:r>
          </w:p>
        </w:tc>
        <w:tc>
          <w:tcPr>
            <w:tcW w:w="0" w:type="auto"/>
            <w:shd w:val="clear" w:color="000000" w:fill="F2F2F2"/>
            <w:noWrap/>
            <w:vAlign w:val="center"/>
            <w:hideMark/>
          </w:tcPr>
          <w:p w14:paraId="6909104E"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18.000</w:t>
            </w:r>
          </w:p>
        </w:tc>
        <w:tc>
          <w:tcPr>
            <w:tcW w:w="0" w:type="auto"/>
            <w:shd w:val="clear" w:color="000000" w:fill="F2F2F2"/>
            <w:noWrap/>
            <w:vAlign w:val="center"/>
            <w:hideMark/>
          </w:tcPr>
          <w:p w14:paraId="1BC37C58"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4.500</w:t>
            </w:r>
          </w:p>
        </w:tc>
        <w:tc>
          <w:tcPr>
            <w:tcW w:w="0" w:type="auto"/>
            <w:shd w:val="clear" w:color="000000" w:fill="F2F2F2"/>
            <w:noWrap/>
            <w:vAlign w:val="center"/>
            <w:hideMark/>
          </w:tcPr>
          <w:p w14:paraId="3586070C"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9.000</w:t>
            </w:r>
          </w:p>
        </w:tc>
        <w:tc>
          <w:tcPr>
            <w:tcW w:w="0" w:type="auto"/>
            <w:shd w:val="clear" w:color="000000" w:fill="F2F2F2"/>
            <w:noWrap/>
            <w:vAlign w:val="center"/>
            <w:hideMark/>
          </w:tcPr>
          <w:p w14:paraId="71C93158"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13.500</w:t>
            </w:r>
          </w:p>
        </w:tc>
        <w:tc>
          <w:tcPr>
            <w:tcW w:w="0" w:type="auto"/>
            <w:shd w:val="clear" w:color="000000" w:fill="F2F2F2"/>
            <w:noWrap/>
            <w:vAlign w:val="center"/>
            <w:hideMark/>
          </w:tcPr>
          <w:p w14:paraId="4E7702F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18.000</w:t>
            </w:r>
          </w:p>
        </w:tc>
        <w:tc>
          <w:tcPr>
            <w:tcW w:w="988" w:type="dxa"/>
            <w:shd w:val="clear" w:color="auto" w:fill="auto"/>
            <w:noWrap/>
            <w:vAlign w:val="center"/>
            <w:hideMark/>
          </w:tcPr>
          <w:p w14:paraId="46B8A8B3"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100</w:t>
            </w:r>
          </w:p>
        </w:tc>
        <w:tc>
          <w:tcPr>
            <w:tcW w:w="1026" w:type="dxa"/>
            <w:shd w:val="clear" w:color="auto" w:fill="auto"/>
            <w:noWrap/>
            <w:vAlign w:val="center"/>
            <w:hideMark/>
          </w:tcPr>
          <w:p w14:paraId="352CAA01"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0,14%</w:t>
            </w:r>
          </w:p>
        </w:tc>
      </w:tr>
      <w:tr w:rsidR="00413148" w:rsidRPr="00413148" w14:paraId="5E5F38AB" w14:textId="77777777" w:rsidTr="00F857C7">
        <w:trPr>
          <w:trHeight w:val="299"/>
        </w:trPr>
        <w:tc>
          <w:tcPr>
            <w:tcW w:w="0" w:type="auto"/>
            <w:shd w:val="clear" w:color="000000" w:fill="F2F2F2"/>
            <w:noWrap/>
            <w:vAlign w:val="center"/>
            <w:hideMark/>
          </w:tcPr>
          <w:p w14:paraId="69367B08"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5.4.</w:t>
            </w:r>
          </w:p>
        </w:tc>
        <w:tc>
          <w:tcPr>
            <w:tcW w:w="3917" w:type="dxa"/>
            <w:shd w:val="clear" w:color="000000" w:fill="F2F2F2"/>
            <w:noWrap/>
            <w:vAlign w:val="center"/>
            <w:hideMark/>
          </w:tcPr>
          <w:p w14:paraId="6A1AC688"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PREMIJA OSIGURANJA</w:t>
            </w:r>
          </w:p>
        </w:tc>
        <w:tc>
          <w:tcPr>
            <w:tcW w:w="1341" w:type="dxa"/>
            <w:shd w:val="clear" w:color="000000" w:fill="F2F2F2"/>
            <w:noWrap/>
            <w:vAlign w:val="center"/>
            <w:hideMark/>
          </w:tcPr>
          <w:p w14:paraId="203F4D70"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81.939</w:t>
            </w:r>
          </w:p>
        </w:tc>
        <w:tc>
          <w:tcPr>
            <w:tcW w:w="0" w:type="auto"/>
            <w:shd w:val="clear" w:color="000000" w:fill="F2F2F2"/>
            <w:noWrap/>
            <w:vAlign w:val="center"/>
            <w:hideMark/>
          </w:tcPr>
          <w:p w14:paraId="378A8918"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100.930</w:t>
            </w:r>
          </w:p>
        </w:tc>
        <w:tc>
          <w:tcPr>
            <w:tcW w:w="0" w:type="auto"/>
            <w:shd w:val="clear" w:color="000000" w:fill="F2F2F2"/>
            <w:noWrap/>
            <w:vAlign w:val="center"/>
            <w:hideMark/>
          </w:tcPr>
          <w:p w14:paraId="58BA3B87"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105.500</w:t>
            </w:r>
          </w:p>
        </w:tc>
        <w:tc>
          <w:tcPr>
            <w:tcW w:w="0" w:type="auto"/>
            <w:shd w:val="clear" w:color="000000" w:fill="F2F2F2"/>
            <w:noWrap/>
            <w:vAlign w:val="center"/>
            <w:hideMark/>
          </w:tcPr>
          <w:p w14:paraId="7B8A93C3"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33.050</w:t>
            </w:r>
          </w:p>
        </w:tc>
        <w:tc>
          <w:tcPr>
            <w:tcW w:w="0" w:type="auto"/>
            <w:shd w:val="clear" w:color="000000" w:fill="F2F2F2"/>
            <w:noWrap/>
            <w:vAlign w:val="center"/>
            <w:hideMark/>
          </w:tcPr>
          <w:p w14:paraId="0E53AB5C"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66.100</w:t>
            </w:r>
          </w:p>
        </w:tc>
        <w:tc>
          <w:tcPr>
            <w:tcW w:w="0" w:type="auto"/>
            <w:shd w:val="clear" w:color="000000" w:fill="F2F2F2"/>
            <w:noWrap/>
            <w:vAlign w:val="center"/>
            <w:hideMark/>
          </w:tcPr>
          <w:p w14:paraId="3AE1A44A"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99.150</w:t>
            </w:r>
          </w:p>
        </w:tc>
        <w:tc>
          <w:tcPr>
            <w:tcW w:w="0" w:type="auto"/>
            <w:shd w:val="clear" w:color="000000" w:fill="F2F2F2"/>
            <w:noWrap/>
            <w:vAlign w:val="center"/>
            <w:hideMark/>
          </w:tcPr>
          <w:p w14:paraId="7D6889BD"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132.200</w:t>
            </w:r>
          </w:p>
        </w:tc>
        <w:tc>
          <w:tcPr>
            <w:tcW w:w="988" w:type="dxa"/>
            <w:shd w:val="clear" w:color="auto" w:fill="auto"/>
            <w:noWrap/>
            <w:vAlign w:val="center"/>
            <w:hideMark/>
          </w:tcPr>
          <w:p w14:paraId="2E791637"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125</w:t>
            </w:r>
          </w:p>
        </w:tc>
        <w:tc>
          <w:tcPr>
            <w:tcW w:w="1026" w:type="dxa"/>
            <w:shd w:val="clear" w:color="auto" w:fill="auto"/>
            <w:noWrap/>
            <w:vAlign w:val="center"/>
            <w:hideMark/>
          </w:tcPr>
          <w:p w14:paraId="76560DE0"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1,05%</w:t>
            </w:r>
          </w:p>
        </w:tc>
      </w:tr>
      <w:tr w:rsidR="00413148" w:rsidRPr="00413148" w14:paraId="302ECA91" w14:textId="77777777" w:rsidTr="00F857C7">
        <w:trPr>
          <w:trHeight w:val="320"/>
        </w:trPr>
        <w:tc>
          <w:tcPr>
            <w:tcW w:w="0" w:type="auto"/>
            <w:shd w:val="clear" w:color="000000" w:fill="F2F2F2"/>
            <w:noWrap/>
            <w:vAlign w:val="center"/>
            <w:hideMark/>
          </w:tcPr>
          <w:p w14:paraId="060DE05A"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5.5.</w:t>
            </w:r>
          </w:p>
        </w:tc>
        <w:tc>
          <w:tcPr>
            <w:tcW w:w="3917" w:type="dxa"/>
            <w:shd w:val="clear" w:color="000000" w:fill="F2F2F2"/>
            <w:noWrap/>
            <w:vAlign w:val="center"/>
            <w:hideMark/>
          </w:tcPr>
          <w:p w14:paraId="5D648335"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POREZI I DOPRINOSI KOJI NE OVISE O REZULTATU</w:t>
            </w:r>
          </w:p>
        </w:tc>
        <w:tc>
          <w:tcPr>
            <w:tcW w:w="1341" w:type="dxa"/>
            <w:shd w:val="clear" w:color="000000" w:fill="F2F2F2"/>
            <w:noWrap/>
            <w:vAlign w:val="center"/>
            <w:hideMark/>
          </w:tcPr>
          <w:p w14:paraId="740A7007"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40.068</w:t>
            </w:r>
          </w:p>
        </w:tc>
        <w:tc>
          <w:tcPr>
            <w:tcW w:w="0" w:type="auto"/>
            <w:shd w:val="clear" w:color="000000" w:fill="F2F2F2"/>
            <w:noWrap/>
            <w:vAlign w:val="center"/>
            <w:hideMark/>
          </w:tcPr>
          <w:p w14:paraId="4F78AC56"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44.152</w:t>
            </w:r>
          </w:p>
        </w:tc>
        <w:tc>
          <w:tcPr>
            <w:tcW w:w="0" w:type="auto"/>
            <w:shd w:val="clear" w:color="000000" w:fill="F2F2F2"/>
            <w:noWrap/>
            <w:vAlign w:val="center"/>
            <w:hideMark/>
          </w:tcPr>
          <w:p w14:paraId="6378396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47.591</w:t>
            </w:r>
          </w:p>
        </w:tc>
        <w:tc>
          <w:tcPr>
            <w:tcW w:w="0" w:type="auto"/>
            <w:shd w:val="clear" w:color="000000" w:fill="F2F2F2"/>
            <w:noWrap/>
            <w:vAlign w:val="center"/>
            <w:hideMark/>
          </w:tcPr>
          <w:p w14:paraId="163E2BC9"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10.817</w:t>
            </w:r>
          </w:p>
        </w:tc>
        <w:tc>
          <w:tcPr>
            <w:tcW w:w="0" w:type="auto"/>
            <w:shd w:val="clear" w:color="000000" w:fill="F2F2F2"/>
            <w:noWrap/>
            <w:vAlign w:val="center"/>
            <w:hideMark/>
          </w:tcPr>
          <w:p w14:paraId="6A2286EC"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21.634</w:t>
            </w:r>
          </w:p>
        </w:tc>
        <w:tc>
          <w:tcPr>
            <w:tcW w:w="0" w:type="auto"/>
            <w:shd w:val="clear" w:color="000000" w:fill="F2F2F2"/>
            <w:noWrap/>
            <w:vAlign w:val="center"/>
            <w:hideMark/>
          </w:tcPr>
          <w:p w14:paraId="499F01D2"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32.451</w:t>
            </w:r>
          </w:p>
        </w:tc>
        <w:tc>
          <w:tcPr>
            <w:tcW w:w="0" w:type="auto"/>
            <w:shd w:val="clear" w:color="000000" w:fill="F2F2F2"/>
            <w:noWrap/>
            <w:vAlign w:val="center"/>
            <w:hideMark/>
          </w:tcPr>
          <w:p w14:paraId="7415B951"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43.268</w:t>
            </w:r>
          </w:p>
        </w:tc>
        <w:tc>
          <w:tcPr>
            <w:tcW w:w="988" w:type="dxa"/>
            <w:shd w:val="clear" w:color="auto" w:fill="auto"/>
            <w:noWrap/>
            <w:vAlign w:val="center"/>
            <w:hideMark/>
          </w:tcPr>
          <w:p w14:paraId="00734513"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91</w:t>
            </w:r>
          </w:p>
        </w:tc>
        <w:tc>
          <w:tcPr>
            <w:tcW w:w="1026" w:type="dxa"/>
            <w:shd w:val="clear" w:color="auto" w:fill="auto"/>
            <w:noWrap/>
            <w:vAlign w:val="center"/>
            <w:hideMark/>
          </w:tcPr>
          <w:p w14:paraId="612DAC10"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0,34%</w:t>
            </w:r>
          </w:p>
        </w:tc>
      </w:tr>
      <w:tr w:rsidR="00413148" w:rsidRPr="00413148" w14:paraId="0A03978B" w14:textId="77777777" w:rsidTr="00F857C7">
        <w:trPr>
          <w:trHeight w:val="299"/>
        </w:trPr>
        <w:tc>
          <w:tcPr>
            <w:tcW w:w="0" w:type="auto"/>
            <w:shd w:val="clear" w:color="000000" w:fill="F2F2F2"/>
            <w:noWrap/>
            <w:vAlign w:val="center"/>
            <w:hideMark/>
          </w:tcPr>
          <w:p w14:paraId="0E1DD912"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5.6.</w:t>
            </w:r>
          </w:p>
        </w:tc>
        <w:tc>
          <w:tcPr>
            <w:tcW w:w="3917" w:type="dxa"/>
            <w:shd w:val="clear" w:color="000000" w:fill="F2F2F2"/>
            <w:noWrap/>
            <w:vAlign w:val="center"/>
            <w:hideMark/>
          </w:tcPr>
          <w:p w14:paraId="2A1D4A74"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BANKARSKE USLUGE</w:t>
            </w:r>
          </w:p>
        </w:tc>
        <w:tc>
          <w:tcPr>
            <w:tcW w:w="1341" w:type="dxa"/>
            <w:shd w:val="clear" w:color="000000" w:fill="F2F2F2"/>
            <w:noWrap/>
            <w:vAlign w:val="center"/>
            <w:hideMark/>
          </w:tcPr>
          <w:p w14:paraId="40BDFF7C"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8.788</w:t>
            </w:r>
          </w:p>
        </w:tc>
        <w:tc>
          <w:tcPr>
            <w:tcW w:w="0" w:type="auto"/>
            <w:shd w:val="clear" w:color="000000" w:fill="F2F2F2"/>
            <w:noWrap/>
            <w:vAlign w:val="center"/>
            <w:hideMark/>
          </w:tcPr>
          <w:p w14:paraId="53FF0C7D"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9.485</w:t>
            </w:r>
          </w:p>
        </w:tc>
        <w:tc>
          <w:tcPr>
            <w:tcW w:w="0" w:type="auto"/>
            <w:shd w:val="clear" w:color="000000" w:fill="F2F2F2"/>
            <w:noWrap/>
            <w:vAlign w:val="center"/>
            <w:hideMark/>
          </w:tcPr>
          <w:p w14:paraId="7A8F0C72"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9.000</w:t>
            </w:r>
          </w:p>
        </w:tc>
        <w:tc>
          <w:tcPr>
            <w:tcW w:w="0" w:type="auto"/>
            <w:shd w:val="clear" w:color="000000" w:fill="F2F2F2"/>
            <w:noWrap/>
            <w:vAlign w:val="center"/>
            <w:hideMark/>
          </w:tcPr>
          <w:p w14:paraId="5CDD66FA"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2.868</w:t>
            </w:r>
          </w:p>
        </w:tc>
        <w:tc>
          <w:tcPr>
            <w:tcW w:w="0" w:type="auto"/>
            <w:shd w:val="clear" w:color="000000" w:fill="F2F2F2"/>
            <w:noWrap/>
            <w:vAlign w:val="center"/>
            <w:hideMark/>
          </w:tcPr>
          <w:p w14:paraId="34C45E83"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5.735</w:t>
            </w:r>
          </w:p>
        </w:tc>
        <w:tc>
          <w:tcPr>
            <w:tcW w:w="0" w:type="auto"/>
            <w:shd w:val="clear" w:color="000000" w:fill="F2F2F2"/>
            <w:noWrap/>
            <w:vAlign w:val="center"/>
            <w:hideMark/>
          </w:tcPr>
          <w:p w14:paraId="6C6A8B53"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8.603</w:t>
            </w:r>
          </w:p>
        </w:tc>
        <w:tc>
          <w:tcPr>
            <w:tcW w:w="0" w:type="auto"/>
            <w:shd w:val="clear" w:color="000000" w:fill="F2F2F2"/>
            <w:noWrap/>
            <w:vAlign w:val="center"/>
            <w:hideMark/>
          </w:tcPr>
          <w:p w14:paraId="4E6FD0C9"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11.470</w:t>
            </w:r>
          </w:p>
        </w:tc>
        <w:tc>
          <w:tcPr>
            <w:tcW w:w="988" w:type="dxa"/>
            <w:shd w:val="clear" w:color="auto" w:fill="auto"/>
            <w:noWrap/>
            <w:vAlign w:val="center"/>
            <w:hideMark/>
          </w:tcPr>
          <w:p w14:paraId="32A97C92"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127</w:t>
            </w:r>
          </w:p>
        </w:tc>
        <w:tc>
          <w:tcPr>
            <w:tcW w:w="1026" w:type="dxa"/>
            <w:shd w:val="clear" w:color="auto" w:fill="auto"/>
            <w:noWrap/>
            <w:vAlign w:val="center"/>
            <w:hideMark/>
          </w:tcPr>
          <w:p w14:paraId="2B1CC6CE"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0,09%</w:t>
            </w:r>
          </w:p>
        </w:tc>
      </w:tr>
      <w:tr w:rsidR="00413148" w:rsidRPr="00413148" w14:paraId="00685F8F" w14:textId="77777777" w:rsidTr="00F857C7">
        <w:trPr>
          <w:trHeight w:val="340"/>
        </w:trPr>
        <w:tc>
          <w:tcPr>
            <w:tcW w:w="0" w:type="auto"/>
            <w:shd w:val="clear" w:color="000000" w:fill="F2F2F2"/>
            <w:noWrap/>
            <w:vAlign w:val="center"/>
            <w:hideMark/>
          </w:tcPr>
          <w:p w14:paraId="46D966A5"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5.7.</w:t>
            </w:r>
          </w:p>
        </w:tc>
        <w:tc>
          <w:tcPr>
            <w:tcW w:w="3917" w:type="dxa"/>
            <w:shd w:val="clear" w:color="000000" w:fill="F2F2F2"/>
            <w:noWrap/>
            <w:vAlign w:val="center"/>
            <w:hideMark/>
          </w:tcPr>
          <w:p w14:paraId="1D4395CB"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NAKNADE TROŠKOVA RADNICIMA, DAROVI</w:t>
            </w:r>
          </w:p>
        </w:tc>
        <w:tc>
          <w:tcPr>
            <w:tcW w:w="1341" w:type="dxa"/>
            <w:shd w:val="clear" w:color="000000" w:fill="F2F2F2"/>
            <w:noWrap/>
            <w:vAlign w:val="center"/>
            <w:hideMark/>
          </w:tcPr>
          <w:p w14:paraId="44D65C0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1.350.673</w:t>
            </w:r>
          </w:p>
        </w:tc>
        <w:tc>
          <w:tcPr>
            <w:tcW w:w="0" w:type="auto"/>
            <w:shd w:val="clear" w:color="000000" w:fill="F2F2F2"/>
            <w:noWrap/>
            <w:vAlign w:val="center"/>
            <w:hideMark/>
          </w:tcPr>
          <w:p w14:paraId="6E950C6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1.361.987</w:t>
            </w:r>
          </w:p>
        </w:tc>
        <w:tc>
          <w:tcPr>
            <w:tcW w:w="0" w:type="auto"/>
            <w:shd w:val="clear" w:color="000000" w:fill="F2F2F2"/>
            <w:noWrap/>
            <w:vAlign w:val="center"/>
            <w:hideMark/>
          </w:tcPr>
          <w:p w14:paraId="67098410"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1.161.965</w:t>
            </w:r>
          </w:p>
        </w:tc>
        <w:tc>
          <w:tcPr>
            <w:tcW w:w="0" w:type="auto"/>
            <w:shd w:val="clear" w:color="000000" w:fill="F2F2F2"/>
            <w:noWrap/>
            <w:vAlign w:val="center"/>
            <w:hideMark/>
          </w:tcPr>
          <w:p w14:paraId="731C3FF0"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328.598</w:t>
            </w:r>
          </w:p>
        </w:tc>
        <w:tc>
          <w:tcPr>
            <w:tcW w:w="0" w:type="auto"/>
            <w:shd w:val="clear" w:color="000000" w:fill="F2F2F2"/>
            <w:noWrap/>
            <w:vAlign w:val="center"/>
            <w:hideMark/>
          </w:tcPr>
          <w:p w14:paraId="1DCDCA22"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657.195</w:t>
            </w:r>
          </w:p>
        </w:tc>
        <w:tc>
          <w:tcPr>
            <w:tcW w:w="0" w:type="auto"/>
            <w:shd w:val="clear" w:color="000000" w:fill="F2F2F2"/>
            <w:noWrap/>
            <w:vAlign w:val="center"/>
            <w:hideMark/>
          </w:tcPr>
          <w:p w14:paraId="7AD03C36"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985.793</w:t>
            </w:r>
          </w:p>
        </w:tc>
        <w:tc>
          <w:tcPr>
            <w:tcW w:w="0" w:type="auto"/>
            <w:shd w:val="clear" w:color="000000" w:fill="F2F2F2"/>
            <w:noWrap/>
            <w:vAlign w:val="center"/>
            <w:hideMark/>
          </w:tcPr>
          <w:p w14:paraId="21A2D6DC"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1.314.390</w:t>
            </w:r>
          </w:p>
        </w:tc>
        <w:tc>
          <w:tcPr>
            <w:tcW w:w="988" w:type="dxa"/>
            <w:shd w:val="clear" w:color="auto" w:fill="auto"/>
            <w:noWrap/>
            <w:vAlign w:val="center"/>
            <w:hideMark/>
          </w:tcPr>
          <w:p w14:paraId="7F19777B"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113</w:t>
            </w:r>
          </w:p>
        </w:tc>
        <w:tc>
          <w:tcPr>
            <w:tcW w:w="1026" w:type="dxa"/>
            <w:shd w:val="clear" w:color="auto" w:fill="auto"/>
            <w:noWrap/>
            <w:vAlign w:val="center"/>
            <w:hideMark/>
          </w:tcPr>
          <w:p w14:paraId="0F09A76B"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10,44%</w:t>
            </w:r>
          </w:p>
        </w:tc>
      </w:tr>
      <w:tr w:rsidR="00413148" w:rsidRPr="00413148" w14:paraId="4BD1D07E" w14:textId="77777777" w:rsidTr="00F857C7">
        <w:trPr>
          <w:trHeight w:val="320"/>
        </w:trPr>
        <w:tc>
          <w:tcPr>
            <w:tcW w:w="0" w:type="auto"/>
            <w:shd w:val="clear" w:color="000000" w:fill="F2F2F2"/>
            <w:noWrap/>
            <w:vAlign w:val="center"/>
            <w:hideMark/>
          </w:tcPr>
          <w:p w14:paraId="3F26A074"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5.8.</w:t>
            </w:r>
          </w:p>
        </w:tc>
        <w:tc>
          <w:tcPr>
            <w:tcW w:w="3917" w:type="dxa"/>
            <w:shd w:val="clear" w:color="000000" w:fill="F2F2F2"/>
            <w:noWrap/>
            <w:vAlign w:val="center"/>
            <w:hideMark/>
          </w:tcPr>
          <w:p w14:paraId="47E66220"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OSTALI NEMATERIJALNI TROŠKOVI</w:t>
            </w:r>
          </w:p>
        </w:tc>
        <w:tc>
          <w:tcPr>
            <w:tcW w:w="1341" w:type="dxa"/>
            <w:shd w:val="clear" w:color="000000" w:fill="F2F2F2"/>
            <w:noWrap/>
            <w:vAlign w:val="center"/>
            <w:hideMark/>
          </w:tcPr>
          <w:p w14:paraId="6C4F41A2"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89.615</w:t>
            </w:r>
          </w:p>
        </w:tc>
        <w:tc>
          <w:tcPr>
            <w:tcW w:w="0" w:type="auto"/>
            <w:shd w:val="clear" w:color="000000" w:fill="F2F2F2"/>
            <w:noWrap/>
            <w:vAlign w:val="center"/>
            <w:hideMark/>
          </w:tcPr>
          <w:p w14:paraId="3795E627"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83.749</w:t>
            </w:r>
          </w:p>
        </w:tc>
        <w:tc>
          <w:tcPr>
            <w:tcW w:w="0" w:type="auto"/>
            <w:shd w:val="clear" w:color="000000" w:fill="F2F2F2"/>
            <w:noWrap/>
            <w:vAlign w:val="center"/>
            <w:hideMark/>
          </w:tcPr>
          <w:p w14:paraId="0CAB3B37"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140.875</w:t>
            </w:r>
          </w:p>
        </w:tc>
        <w:tc>
          <w:tcPr>
            <w:tcW w:w="0" w:type="auto"/>
            <w:shd w:val="clear" w:color="000000" w:fill="F2F2F2"/>
            <w:noWrap/>
            <w:vAlign w:val="center"/>
            <w:hideMark/>
          </w:tcPr>
          <w:p w14:paraId="200B66AD"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15.838</w:t>
            </w:r>
          </w:p>
        </w:tc>
        <w:tc>
          <w:tcPr>
            <w:tcW w:w="0" w:type="auto"/>
            <w:shd w:val="clear" w:color="000000" w:fill="F2F2F2"/>
            <w:noWrap/>
            <w:vAlign w:val="center"/>
            <w:hideMark/>
          </w:tcPr>
          <w:p w14:paraId="706ECF70"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31.675</w:t>
            </w:r>
          </w:p>
        </w:tc>
        <w:tc>
          <w:tcPr>
            <w:tcW w:w="0" w:type="auto"/>
            <w:shd w:val="clear" w:color="000000" w:fill="F2F2F2"/>
            <w:noWrap/>
            <w:vAlign w:val="center"/>
            <w:hideMark/>
          </w:tcPr>
          <w:p w14:paraId="6618FEA9"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47.513</w:t>
            </w:r>
          </w:p>
        </w:tc>
        <w:tc>
          <w:tcPr>
            <w:tcW w:w="0" w:type="auto"/>
            <w:shd w:val="clear" w:color="000000" w:fill="F2F2F2"/>
            <w:noWrap/>
            <w:vAlign w:val="center"/>
            <w:hideMark/>
          </w:tcPr>
          <w:p w14:paraId="67EE86B6"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63.350</w:t>
            </w:r>
          </w:p>
        </w:tc>
        <w:tc>
          <w:tcPr>
            <w:tcW w:w="988" w:type="dxa"/>
            <w:shd w:val="clear" w:color="auto" w:fill="auto"/>
            <w:noWrap/>
            <w:vAlign w:val="center"/>
            <w:hideMark/>
          </w:tcPr>
          <w:p w14:paraId="44B2F4D8"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45</w:t>
            </w:r>
          </w:p>
        </w:tc>
        <w:tc>
          <w:tcPr>
            <w:tcW w:w="1026" w:type="dxa"/>
            <w:shd w:val="clear" w:color="auto" w:fill="auto"/>
            <w:noWrap/>
            <w:vAlign w:val="center"/>
            <w:hideMark/>
          </w:tcPr>
          <w:p w14:paraId="2067DE8F"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0,50%</w:t>
            </w:r>
          </w:p>
        </w:tc>
      </w:tr>
      <w:tr w:rsidR="00413148" w:rsidRPr="00413148" w14:paraId="1F2F8A68" w14:textId="77777777" w:rsidTr="00F857C7">
        <w:trPr>
          <w:trHeight w:val="402"/>
        </w:trPr>
        <w:tc>
          <w:tcPr>
            <w:tcW w:w="0" w:type="auto"/>
            <w:shd w:val="clear" w:color="000000" w:fill="F2F2F2"/>
            <w:noWrap/>
            <w:vAlign w:val="center"/>
            <w:hideMark/>
          </w:tcPr>
          <w:p w14:paraId="4B38429F"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5.9.</w:t>
            </w:r>
          </w:p>
        </w:tc>
        <w:tc>
          <w:tcPr>
            <w:tcW w:w="3917" w:type="dxa"/>
            <w:shd w:val="clear" w:color="000000" w:fill="F2F2F2"/>
            <w:vAlign w:val="center"/>
            <w:hideMark/>
          </w:tcPr>
          <w:p w14:paraId="4860A73A" w14:textId="77777777" w:rsidR="00413148" w:rsidRPr="00413148" w:rsidRDefault="00413148" w:rsidP="00413148">
            <w:pPr>
              <w:spacing w:after="0" w:line="240" w:lineRule="auto"/>
              <w:rPr>
                <w:rFonts w:eastAsia="Times New Roman" w:cstheme="minorHAnsi"/>
                <w:color w:val="000000"/>
                <w:sz w:val="18"/>
                <w:szCs w:val="18"/>
                <w:lang w:eastAsia="hr-HR"/>
              </w:rPr>
            </w:pPr>
            <w:r w:rsidRPr="00413148">
              <w:rPr>
                <w:rFonts w:eastAsia="Times New Roman" w:cstheme="minorHAnsi"/>
                <w:color w:val="000000"/>
                <w:sz w:val="18"/>
                <w:szCs w:val="18"/>
                <w:lang w:eastAsia="hr-HR"/>
              </w:rPr>
              <w:t>RASHODI PRETHODNIH GODINA, KAZNE, PENALI I DR.</w:t>
            </w:r>
          </w:p>
        </w:tc>
        <w:tc>
          <w:tcPr>
            <w:tcW w:w="1341" w:type="dxa"/>
            <w:shd w:val="clear" w:color="000000" w:fill="F2F2F2"/>
            <w:noWrap/>
            <w:vAlign w:val="center"/>
            <w:hideMark/>
          </w:tcPr>
          <w:p w14:paraId="3EFC3144"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46.594</w:t>
            </w:r>
          </w:p>
        </w:tc>
        <w:tc>
          <w:tcPr>
            <w:tcW w:w="0" w:type="auto"/>
            <w:shd w:val="clear" w:color="000000" w:fill="F2F2F2"/>
            <w:noWrap/>
            <w:vAlign w:val="center"/>
            <w:hideMark/>
          </w:tcPr>
          <w:p w14:paraId="6BFAC555"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52.866</w:t>
            </w:r>
          </w:p>
        </w:tc>
        <w:tc>
          <w:tcPr>
            <w:tcW w:w="0" w:type="auto"/>
            <w:shd w:val="clear" w:color="000000" w:fill="F2F2F2"/>
            <w:noWrap/>
            <w:vAlign w:val="center"/>
            <w:hideMark/>
          </w:tcPr>
          <w:p w14:paraId="0E714099"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34.530</w:t>
            </w:r>
          </w:p>
        </w:tc>
        <w:tc>
          <w:tcPr>
            <w:tcW w:w="0" w:type="auto"/>
            <w:shd w:val="clear" w:color="000000" w:fill="F2F2F2"/>
            <w:noWrap/>
            <w:vAlign w:val="center"/>
            <w:hideMark/>
          </w:tcPr>
          <w:p w14:paraId="29C7E4A8"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4.156</w:t>
            </w:r>
          </w:p>
        </w:tc>
        <w:tc>
          <w:tcPr>
            <w:tcW w:w="0" w:type="auto"/>
            <w:shd w:val="clear" w:color="000000" w:fill="F2F2F2"/>
            <w:noWrap/>
            <w:vAlign w:val="center"/>
            <w:hideMark/>
          </w:tcPr>
          <w:p w14:paraId="749BC7E9"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8.313</w:t>
            </w:r>
          </w:p>
        </w:tc>
        <w:tc>
          <w:tcPr>
            <w:tcW w:w="0" w:type="auto"/>
            <w:shd w:val="clear" w:color="000000" w:fill="F2F2F2"/>
            <w:noWrap/>
            <w:vAlign w:val="center"/>
            <w:hideMark/>
          </w:tcPr>
          <w:p w14:paraId="17512F68" w14:textId="77777777" w:rsidR="00413148" w:rsidRPr="00413148" w:rsidRDefault="00413148" w:rsidP="00413148">
            <w:pPr>
              <w:spacing w:after="0" w:line="240" w:lineRule="auto"/>
              <w:jc w:val="right"/>
              <w:rPr>
                <w:rFonts w:eastAsia="Times New Roman" w:cstheme="minorHAnsi"/>
                <w:color w:val="000000"/>
                <w:sz w:val="18"/>
                <w:szCs w:val="18"/>
                <w:lang w:eastAsia="hr-HR"/>
              </w:rPr>
            </w:pPr>
            <w:r w:rsidRPr="00413148">
              <w:rPr>
                <w:rFonts w:eastAsia="Times New Roman" w:cstheme="minorHAnsi"/>
                <w:color w:val="000000"/>
                <w:sz w:val="18"/>
                <w:szCs w:val="18"/>
                <w:lang w:eastAsia="hr-HR"/>
              </w:rPr>
              <w:t>12.469</w:t>
            </w:r>
          </w:p>
        </w:tc>
        <w:tc>
          <w:tcPr>
            <w:tcW w:w="0" w:type="auto"/>
            <w:shd w:val="clear" w:color="000000" w:fill="F2F2F2"/>
            <w:noWrap/>
            <w:vAlign w:val="center"/>
            <w:hideMark/>
          </w:tcPr>
          <w:p w14:paraId="209462B4" w14:textId="77777777" w:rsidR="00413148" w:rsidRPr="00413148" w:rsidRDefault="00413148" w:rsidP="00413148">
            <w:pPr>
              <w:spacing w:after="0" w:line="240" w:lineRule="auto"/>
              <w:jc w:val="right"/>
              <w:rPr>
                <w:rFonts w:eastAsia="Times New Roman" w:cstheme="minorHAnsi"/>
                <w:sz w:val="18"/>
                <w:szCs w:val="18"/>
                <w:lang w:eastAsia="hr-HR"/>
              </w:rPr>
            </w:pPr>
            <w:r w:rsidRPr="00413148">
              <w:rPr>
                <w:rFonts w:eastAsia="Times New Roman" w:cstheme="minorHAnsi"/>
                <w:sz w:val="18"/>
                <w:szCs w:val="18"/>
                <w:lang w:eastAsia="hr-HR"/>
              </w:rPr>
              <w:t>16.625</w:t>
            </w:r>
          </w:p>
        </w:tc>
        <w:tc>
          <w:tcPr>
            <w:tcW w:w="988" w:type="dxa"/>
            <w:shd w:val="clear" w:color="auto" w:fill="auto"/>
            <w:noWrap/>
            <w:vAlign w:val="center"/>
            <w:hideMark/>
          </w:tcPr>
          <w:p w14:paraId="779B5686"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48</w:t>
            </w:r>
          </w:p>
        </w:tc>
        <w:tc>
          <w:tcPr>
            <w:tcW w:w="1026" w:type="dxa"/>
            <w:shd w:val="clear" w:color="auto" w:fill="auto"/>
            <w:noWrap/>
            <w:vAlign w:val="center"/>
            <w:hideMark/>
          </w:tcPr>
          <w:p w14:paraId="1D53494B" w14:textId="77777777" w:rsidR="00413148" w:rsidRPr="00413148" w:rsidRDefault="00413148" w:rsidP="00413148">
            <w:pPr>
              <w:spacing w:after="0" w:line="240" w:lineRule="auto"/>
              <w:jc w:val="center"/>
              <w:rPr>
                <w:rFonts w:eastAsia="Times New Roman" w:cstheme="minorHAnsi"/>
                <w:color w:val="000000"/>
                <w:sz w:val="18"/>
                <w:szCs w:val="18"/>
                <w:lang w:eastAsia="hr-HR"/>
              </w:rPr>
            </w:pPr>
            <w:r w:rsidRPr="00413148">
              <w:rPr>
                <w:rFonts w:eastAsia="Times New Roman" w:cstheme="minorHAnsi"/>
                <w:color w:val="000000"/>
                <w:sz w:val="18"/>
                <w:szCs w:val="18"/>
                <w:lang w:eastAsia="hr-HR"/>
              </w:rPr>
              <w:t>0,13%</w:t>
            </w:r>
          </w:p>
        </w:tc>
      </w:tr>
      <w:tr w:rsidR="00413148" w:rsidRPr="00413148" w14:paraId="579A7353" w14:textId="77777777" w:rsidTr="00F857C7">
        <w:trPr>
          <w:trHeight w:val="309"/>
        </w:trPr>
        <w:tc>
          <w:tcPr>
            <w:tcW w:w="4797" w:type="dxa"/>
            <w:gridSpan w:val="2"/>
            <w:shd w:val="clear" w:color="000000" w:fill="8497B0"/>
            <w:noWrap/>
            <w:vAlign w:val="center"/>
            <w:hideMark/>
          </w:tcPr>
          <w:p w14:paraId="7DDD682E"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FINANCIJSKI  RASHODI</w:t>
            </w:r>
          </w:p>
        </w:tc>
        <w:tc>
          <w:tcPr>
            <w:tcW w:w="1341" w:type="dxa"/>
            <w:shd w:val="clear" w:color="000000" w:fill="8497B0"/>
            <w:noWrap/>
            <w:vAlign w:val="center"/>
            <w:hideMark/>
          </w:tcPr>
          <w:p w14:paraId="31F2B9F4"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29.157</w:t>
            </w:r>
          </w:p>
        </w:tc>
        <w:tc>
          <w:tcPr>
            <w:tcW w:w="0" w:type="auto"/>
            <w:shd w:val="clear" w:color="000000" w:fill="8497B0"/>
            <w:noWrap/>
            <w:vAlign w:val="center"/>
            <w:hideMark/>
          </w:tcPr>
          <w:p w14:paraId="47D48840"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2.853</w:t>
            </w:r>
          </w:p>
        </w:tc>
        <w:tc>
          <w:tcPr>
            <w:tcW w:w="0" w:type="auto"/>
            <w:shd w:val="clear" w:color="000000" w:fill="8497B0"/>
            <w:noWrap/>
            <w:vAlign w:val="center"/>
            <w:hideMark/>
          </w:tcPr>
          <w:p w14:paraId="3F7BEB72"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1.100</w:t>
            </w:r>
          </w:p>
        </w:tc>
        <w:tc>
          <w:tcPr>
            <w:tcW w:w="0" w:type="auto"/>
            <w:shd w:val="clear" w:color="000000" w:fill="8497B0"/>
            <w:noWrap/>
            <w:vAlign w:val="center"/>
            <w:hideMark/>
          </w:tcPr>
          <w:p w14:paraId="10045959"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1.025</w:t>
            </w:r>
          </w:p>
        </w:tc>
        <w:tc>
          <w:tcPr>
            <w:tcW w:w="0" w:type="auto"/>
            <w:shd w:val="clear" w:color="000000" w:fill="8497B0"/>
            <w:noWrap/>
            <w:vAlign w:val="center"/>
            <w:hideMark/>
          </w:tcPr>
          <w:p w14:paraId="11E45226"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2.050</w:t>
            </w:r>
          </w:p>
        </w:tc>
        <w:tc>
          <w:tcPr>
            <w:tcW w:w="0" w:type="auto"/>
            <w:shd w:val="clear" w:color="000000" w:fill="8497B0"/>
            <w:noWrap/>
            <w:vAlign w:val="center"/>
            <w:hideMark/>
          </w:tcPr>
          <w:p w14:paraId="7F3032B9"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3.075</w:t>
            </w:r>
          </w:p>
        </w:tc>
        <w:tc>
          <w:tcPr>
            <w:tcW w:w="0" w:type="auto"/>
            <w:shd w:val="clear" w:color="000000" w:fill="8497B0"/>
            <w:noWrap/>
            <w:vAlign w:val="center"/>
            <w:hideMark/>
          </w:tcPr>
          <w:p w14:paraId="7716E8E0"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4.100</w:t>
            </w:r>
          </w:p>
        </w:tc>
        <w:tc>
          <w:tcPr>
            <w:tcW w:w="988" w:type="dxa"/>
            <w:shd w:val="clear" w:color="000000" w:fill="8497B0"/>
            <w:noWrap/>
            <w:vAlign w:val="center"/>
            <w:hideMark/>
          </w:tcPr>
          <w:p w14:paraId="44F0DB60"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373</w:t>
            </w:r>
          </w:p>
        </w:tc>
        <w:tc>
          <w:tcPr>
            <w:tcW w:w="1026" w:type="dxa"/>
            <w:shd w:val="clear" w:color="000000" w:fill="8497B0"/>
            <w:noWrap/>
            <w:vAlign w:val="center"/>
            <w:hideMark/>
          </w:tcPr>
          <w:p w14:paraId="671CD168"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0,03%</w:t>
            </w:r>
          </w:p>
        </w:tc>
      </w:tr>
      <w:tr w:rsidR="00413148" w:rsidRPr="00413148" w14:paraId="22AD1277" w14:textId="77777777" w:rsidTr="00F857C7">
        <w:trPr>
          <w:trHeight w:val="350"/>
        </w:trPr>
        <w:tc>
          <w:tcPr>
            <w:tcW w:w="4797" w:type="dxa"/>
            <w:gridSpan w:val="2"/>
            <w:shd w:val="clear" w:color="000000" w:fill="333F4F"/>
            <w:vAlign w:val="center"/>
            <w:hideMark/>
          </w:tcPr>
          <w:p w14:paraId="5B470A3F"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UKUPNI RASHODI</w:t>
            </w:r>
          </w:p>
        </w:tc>
        <w:tc>
          <w:tcPr>
            <w:tcW w:w="1341" w:type="dxa"/>
            <w:shd w:val="clear" w:color="000000" w:fill="333F4F"/>
            <w:noWrap/>
            <w:vAlign w:val="center"/>
            <w:hideMark/>
          </w:tcPr>
          <w:p w14:paraId="4F60FD96"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10.922.164</w:t>
            </w:r>
          </w:p>
        </w:tc>
        <w:tc>
          <w:tcPr>
            <w:tcW w:w="0" w:type="auto"/>
            <w:shd w:val="clear" w:color="000000" w:fill="333F4F"/>
            <w:noWrap/>
            <w:vAlign w:val="center"/>
            <w:hideMark/>
          </w:tcPr>
          <w:p w14:paraId="56ED3025"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12.116.475</w:t>
            </w:r>
          </w:p>
        </w:tc>
        <w:tc>
          <w:tcPr>
            <w:tcW w:w="0" w:type="auto"/>
            <w:shd w:val="clear" w:color="000000" w:fill="333F4F"/>
            <w:noWrap/>
            <w:vAlign w:val="center"/>
            <w:hideMark/>
          </w:tcPr>
          <w:p w14:paraId="645CCE4F"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11.826.328</w:t>
            </w:r>
          </w:p>
        </w:tc>
        <w:tc>
          <w:tcPr>
            <w:tcW w:w="0" w:type="auto"/>
            <w:shd w:val="clear" w:color="000000" w:fill="333F4F"/>
            <w:noWrap/>
            <w:vAlign w:val="center"/>
            <w:hideMark/>
          </w:tcPr>
          <w:p w14:paraId="5763A8DB"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3.148.226</w:t>
            </w:r>
          </w:p>
        </w:tc>
        <w:tc>
          <w:tcPr>
            <w:tcW w:w="0" w:type="auto"/>
            <w:shd w:val="clear" w:color="000000" w:fill="333F4F"/>
            <w:noWrap/>
            <w:vAlign w:val="center"/>
            <w:hideMark/>
          </w:tcPr>
          <w:p w14:paraId="2551B293"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6.296.453</w:t>
            </w:r>
          </w:p>
        </w:tc>
        <w:tc>
          <w:tcPr>
            <w:tcW w:w="0" w:type="auto"/>
            <w:shd w:val="clear" w:color="000000" w:fill="333F4F"/>
            <w:noWrap/>
            <w:vAlign w:val="center"/>
            <w:hideMark/>
          </w:tcPr>
          <w:p w14:paraId="4A3C8326"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9.444.679</w:t>
            </w:r>
          </w:p>
        </w:tc>
        <w:tc>
          <w:tcPr>
            <w:tcW w:w="0" w:type="auto"/>
            <w:shd w:val="clear" w:color="000000" w:fill="333F4F"/>
            <w:noWrap/>
            <w:vAlign w:val="center"/>
            <w:hideMark/>
          </w:tcPr>
          <w:p w14:paraId="0E80292A" w14:textId="77777777" w:rsidR="00413148" w:rsidRPr="00413148" w:rsidRDefault="00413148" w:rsidP="00413148">
            <w:pPr>
              <w:spacing w:after="0" w:line="240" w:lineRule="auto"/>
              <w:jc w:val="right"/>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12.592.905</w:t>
            </w:r>
          </w:p>
        </w:tc>
        <w:tc>
          <w:tcPr>
            <w:tcW w:w="988" w:type="dxa"/>
            <w:shd w:val="clear" w:color="000000" w:fill="333F4F"/>
            <w:noWrap/>
            <w:vAlign w:val="center"/>
            <w:hideMark/>
          </w:tcPr>
          <w:p w14:paraId="65B7FA5C"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106</w:t>
            </w:r>
          </w:p>
        </w:tc>
        <w:tc>
          <w:tcPr>
            <w:tcW w:w="1026" w:type="dxa"/>
            <w:shd w:val="clear" w:color="000000" w:fill="333F4F"/>
            <w:noWrap/>
            <w:vAlign w:val="center"/>
            <w:hideMark/>
          </w:tcPr>
          <w:p w14:paraId="5E0C8DE9" w14:textId="77777777" w:rsidR="00413148" w:rsidRPr="00413148" w:rsidRDefault="00413148" w:rsidP="00413148">
            <w:pPr>
              <w:spacing w:after="0" w:line="240" w:lineRule="auto"/>
              <w:jc w:val="center"/>
              <w:rPr>
                <w:rFonts w:eastAsia="Times New Roman" w:cstheme="minorHAnsi"/>
                <w:b/>
                <w:bCs/>
                <w:color w:val="FFFFFF"/>
                <w:sz w:val="18"/>
                <w:szCs w:val="18"/>
                <w:lang w:eastAsia="hr-HR"/>
              </w:rPr>
            </w:pPr>
            <w:r w:rsidRPr="00413148">
              <w:rPr>
                <w:rFonts w:eastAsia="Times New Roman" w:cstheme="minorHAnsi"/>
                <w:b/>
                <w:bCs/>
                <w:color w:val="FFFFFF"/>
                <w:sz w:val="18"/>
                <w:szCs w:val="18"/>
                <w:lang w:eastAsia="hr-HR"/>
              </w:rPr>
              <w:t>100,00%</w:t>
            </w:r>
          </w:p>
        </w:tc>
      </w:tr>
    </w:tbl>
    <w:p w14:paraId="31B43B81" w14:textId="77777777" w:rsidR="00083ABB" w:rsidRPr="005E15A3" w:rsidRDefault="00083ABB" w:rsidP="00AD3702">
      <w:pPr>
        <w:keepNext/>
        <w:tabs>
          <w:tab w:val="right" w:pos="6804"/>
        </w:tabs>
        <w:spacing w:after="0" w:line="240" w:lineRule="auto"/>
        <w:jc w:val="both"/>
        <w:outlineLvl w:val="1"/>
        <w:rPr>
          <w:rFonts w:ascii="Calibri" w:eastAsia="Times New Roman" w:hAnsi="Calibri" w:cs="Calibri"/>
          <w:i/>
          <w:u w:val="single"/>
          <w:lang w:eastAsia="x-none"/>
        </w:rPr>
      </w:pPr>
      <w:r w:rsidRPr="005E15A3">
        <w:rPr>
          <w:rFonts w:ascii="Calibri" w:eastAsia="Times New Roman" w:hAnsi="Calibri" w:cs="Calibri"/>
          <w:i/>
          <w:u w:val="single"/>
          <w:lang w:eastAsia="x-none"/>
        </w:rPr>
        <w:t>Materijalni troškovi</w:t>
      </w:r>
    </w:p>
    <w:p w14:paraId="0D298D2C" w14:textId="77777777" w:rsidR="00413148" w:rsidRPr="005E15A3" w:rsidRDefault="00083ABB" w:rsidP="00AD3702">
      <w:pPr>
        <w:keepNext/>
        <w:tabs>
          <w:tab w:val="right" w:pos="6804"/>
        </w:tabs>
        <w:spacing w:after="0"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Materijalni troškovi u 2025. godini planirani su u iznosu od 2.548.575 € te u ukupnoj strukturi rashoda sudjeluju sa 20.24%. Materijalni troškovi najvećim dijelom ovise o planiranim uslugama investicijskog i tekućeg održavanja te o cijeni materijala, rezervnih dijelova i energenata, troškovima telefonskih, poštanskih i komunalnih usluga, cijenama zakupa telekomunikacijskih vodova i drugih zakupa i usluga.</w:t>
      </w:r>
    </w:p>
    <w:p w14:paraId="026346E8" w14:textId="77777777" w:rsidR="00AD3702" w:rsidRPr="005E15A3" w:rsidRDefault="00AD3702" w:rsidP="00AD3702">
      <w:pPr>
        <w:keepNext/>
        <w:tabs>
          <w:tab w:val="right" w:pos="6804"/>
        </w:tabs>
        <w:spacing w:after="0" w:line="240" w:lineRule="auto"/>
        <w:jc w:val="both"/>
        <w:outlineLvl w:val="1"/>
        <w:rPr>
          <w:rFonts w:ascii="Calibri" w:eastAsia="Times New Roman" w:hAnsi="Calibri" w:cs="Calibri"/>
          <w:sz w:val="8"/>
          <w:szCs w:val="8"/>
          <w:lang w:eastAsia="x-none"/>
        </w:rPr>
      </w:pPr>
    </w:p>
    <w:p w14:paraId="35A3EF0D" w14:textId="77777777" w:rsidR="00AD3702" w:rsidRPr="005E15A3" w:rsidRDefault="00AD3702" w:rsidP="00517582">
      <w:pPr>
        <w:keepNext/>
        <w:tabs>
          <w:tab w:val="right" w:pos="6804"/>
        </w:tabs>
        <w:spacing w:before="120" w:after="40" w:line="240" w:lineRule="auto"/>
        <w:jc w:val="both"/>
        <w:outlineLvl w:val="1"/>
        <w:rPr>
          <w:rFonts w:ascii="Calibri" w:eastAsia="Times New Roman" w:hAnsi="Calibri" w:cs="Calibri"/>
          <w:i/>
          <w:u w:val="single"/>
          <w:lang w:eastAsia="x-none"/>
        </w:rPr>
      </w:pPr>
      <w:r w:rsidRPr="005E15A3">
        <w:rPr>
          <w:rFonts w:ascii="Calibri" w:eastAsia="Times New Roman" w:hAnsi="Calibri" w:cs="Calibri"/>
          <w:i/>
          <w:u w:val="single"/>
          <w:lang w:eastAsia="x-none"/>
        </w:rPr>
        <w:t>Trošak osoblja</w:t>
      </w:r>
    </w:p>
    <w:p w14:paraId="6D16851D" w14:textId="77777777" w:rsidR="00AD3702" w:rsidRPr="005E15A3" w:rsidRDefault="00AD3702" w:rsidP="00AD3702">
      <w:pPr>
        <w:keepNext/>
        <w:tabs>
          <w:tab w:val="right" w:pos="6804"/>
        </w:tabs>
        <w:spacing w:after="0"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Troškovi osoblja sastoje se od neto plaća radnika, obračunatih poreza, prireza i doprinosa. U 2025. godini planiran je trošak osoblja u iznosu od 6.920.127 €.</w:t>
      </w:r>
    </w:p>
    <w:p w14:paraId="13FD8DA4" w14:textId="77777777" w:rsidR="00AD3702" w:rsidRPr="005E15A3" w:rsidRDefault="00AD3702" w:rsidP="00AD3702">
      <w:pPr>
        <w:keepNext/>
        <w:tabs>
          <w:tab w:val="right" w:pos="6804"/>
        </w:tabs>
        <w:spacing w:before="60" w:after="0"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 xml:space="preserve">Neto plaće radnika obuhvaćaju redovan i minuli rad, godišnje odmore, blagdane i plaćeni dopust, bolovanje na teret poduzeća, neradne dane, dodatak na plaću, ostale dodatke i isplate iznad porezno priznatih svota. </w:t>
      </w:r>
    </w:p>
    <w:p w14:paraId="774A630C" w14:textId="0E1979D3" w:rsidR="00AD3702" w:rsidRPr="00AD3702" w:rsidRDefault="00AD3702" w:rsidP="00AD3702">
      <w:pPr>
        <w:keepNext/>
        <w:tabs>
          <w:tab w:val="right" w:pos="6804"/>
        </w:tabs>
        <w:spacing w:after="0" w:line="240" w:lineRule="auto"/>
        <w:jc w:val="both"/>
        <w:outlineLvl w:val="1"/>
        <w:rPr>
          <w:rFonts w:ascii="Calibri" w:eastAsia="Times New Roman" w:hAnsi="Calibri" w:cs="Calibri"/>
          <w:sz w:val="24"/>
          <w:szCs w:val="20"/>
          <w:lang w:eastAsia="x-none"/>
        </w:rPr>
        <w:sectPr w:rsidR="00AD3702" w:rsidRPr="00AD3702" w:rsidSect="00F857C7">
          <w:pgSz w:w="16838" w:h="11906" w:orient="landscape"/>
          <w:pgMar w:top="1439" w:right="1417" w:bottom="1417" w:left="1417" w:header="708" w:footer="708" w:gutter="0"/>
          <w:cols w:space="708"/>
          <w:docGrid w:linePitch="360"/>
        </w:sectPr>
      </w:pPr>
    </w:p>
    <w:p w14:paraId="4FC5E1B1" w14:textId="3821D484" w:rsidR="00413148" w:rsidRDefault="00413148" w:rsidP="00413148">
      <w:pPr>
        <w:keepNext/>
        <w:tabs>
          <w:tab w:val="right" w:pos="6804"/>
        </w:tabs>
        <w:spacing w:after="0"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Porezi i doprinosi obračunavaju se sukladno važećim zakonskim propisima za mirovinsko i zdravstveno osiguranje, doprinos za zapošljavanje, posebne doprinose na plaću, te beneficirani staž.</w:t>
      </w:r>
    </w:p>
    <w:p w14:paraId="04E2984F" w14:textId="201F82A2" w:rsidR="009872CD" w:rsidRPr="009872CD" w:rsidRDefault="009872CD" w:rsidP="00413148">
      <w:pPr>
        <w:keepNext/>
        <w:tabs>
          <w:tab w:val="right" w:pos="6804"/>
        </w:tabs>
        <w:spacing w:after="0" w:line="240" w:lineRule="auto"/>
        <w:jc w:val="both"/>
        <w:outlineLvl w:val="1"/>
        <w:rPr>
          <w:rFonts w:ascii="Calibri" w:eastAsia="Times New Roman" w:hAnsi="Calibri" w:cs="Calibri"/>
          <w:sz w:val="10"/>
          <w:szCs w:val="10"/>
          <w:lang w:eastAsia="x-none"/>
        </w:rPr>
      </w:pPr>
    </w:p>
    <w:p w14:paraId="15918E42" w14:textId="77777777" w:rsidR="009872CD" w:rsidRPr="005E15A3" w:rsidRDefault="009872CD" w:rsidP="009872CD">
      <w:pPr>
        <w:keepNext/>
        <w:tabs>
          <w:tab w:val="right" w:pos="6804"/>
        </w:tabs>
        <w:spacing w:beforeLines="40" w:before="96" w:after="40" w:line="240" w:lineRule="auto"/>
        <w:jc w:val="both"/>
        <w:outlineLvl w:val="1"/>
        <w:rPr>
          <w:rFonts w:ascii="Calibri" w:eastAsia="Times New Roman" w:hAnsi="Calibri" w:cs="Calibri"/>
          <w:i/>
          <w:u w:val="single"/>
          <w:lang w:eastAsia="x-none"/>
        </w:rPr>
      </w:pPr>
      <w:r w:rsidRPr="005E15A3">
        <w:rPr>
          <w:rFonts w:ascii="Calibri" w:eastAsia="Times New Roman" w:hAnsi="Calibri" w:cs="Calibri"/>
          <w:i/>
          <w:u w:val="single"/>
          <w:lang w:eastAsia="x-none"/>
        </w:rPr>
        <w:t>Amortizacija</w:t>
      </w:r>
    </w:p>
    <w:p w14:paraId="0C0B437C" w14:textId="77777777" w:rsidR="009872CD" w:rsidRPr="005E15A3" w:rsidRDefault="009872CD" w:rsidP="009872CD">
      <w:pPr>
        <w:keepNext/>
        <w:tabs>
          <w:tab w:val="right" w:pos="6804"/>
        </w:tabs>
        <w:spacing w:afterLines="40" w:after="96"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U 2025. godini planirani iznos amortizacije iznosi 1.300.000€, a odraz je specifičnosti dugotrajne imovine i njene modernizacije koja je osnova u obavljanju osnovne djelatnosti. U ukupnim troškovima sudjeluje sa 10,32%. Procjena troškova amortizacije temeljena je na projekciji obračuna po stopama amortizacije sukladno Zakonu o porezu na dobit.</w:t>
      </w:r>
    </w:p>
    <w:p w14:paraId="2728A6CB" w14:textId="77777777" w:rsidR="009872CD" w:rsidRPr="005E15A3" w:rsidRDefault="009872CD" w:rsidP="009872CD">
      <w:pPr>
        <w:keepNext/>
        <w:tabs>
          <w:tab w:val="right" w:pos="6804"/>
        </w:tabs>
        <w:spacing w:beforeLines="40" w:before="96" w:afterLines="40" w:after="96"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Ovaj porezno priznati trošak Društvu osigurava financijska sredstva za obnavljanje dugotrajne materijalne i nematerijalne imovine, budući da tehnološki razvitak nameće potrebu ulaganja u osnovna sredstva.</w:t>
      </w:r>
    </w:p>
    <w:p w14:paraId="5D937CCE" w14:textId="77777777" w:rsidR="009872CD" w:rsidRPr="005E15A3" w:rsidRDefault="009872CD" w:rsidP="009872CD">
      <w:pPr>
        <w:keepNext/>
        <w:tabs>
          <w:tab w:val="right" w:pos="6804"/>
        </w:tabs>
        <w:spacing w:before="120" w:after="40" w:line="240" w:lineRule="auto"/>
        <w:jc w:val="both"/>
        <w:outlineLvl w:val="1"/>
        <w:rPr>
          <w:rFonts w:ascii="Calibri" w:eastAsia="Times New Roman" w:hAnsi="Calibri" w:cs="Calibri"/>
          <w:i/>
          <w:u w:val="single"/>
          <w:lang w:eastAsia="x-none"/>
        </w:rPr>
      </w:pPr>
      <w:r w:rsidRPr="005E15A3">
        <w:rPr>
          <w:rFonts w:ascii="Calibri" w:eastAsia="Times New Roman" w:hAnsi="Calibri" w:cs="Calibri"/>
          <w:i/>
          <w:u w:val="single"/>
          <w:lang w:eastAsia="x-none"/>
        </w:rPr>
        <w:t>Vrijednosno usklađenje kratkotrajne imovine</w:t>
      </w:r>
    </w:p>
    <w:p w14:paraId="7E27DA7A" w14:textId="77777777" w:rsidR="009872CD" w:rsidRPr="005E15A3" w:rsidRDefault="009872CD" w:rsidP="009872CD">
      <w:pPr>
        <w:keepNext/>
        <w:tabs>
          <w:tab w:val="right" w:pos="6804"/>
        </w:tabs>
        <w:spacing w:after="120"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Procjena troškova vrijednosnog usklađenja kratkotrajne imovine obuhvaća vrijednosno usklađenje od kupaca i razna druga vrijednosna usklađenja. U 2025. godini planirani iznos vrijednosnog usklađenje kratkotrajne imovine je 57.100€.</w:t>
      </w:r>
    </w:p>
    <w:p w14:paraId="59F56CE2" w14:textId="77777777" w:rsidR="009872CD" w:rsidRPr="005E15A3" w:rsidRDefault="009872CD" w:rsidP="009872CD">
      <w:pPr>
        <w:keepNext/>
        <w:tabs>
          <w:tab w:val="right" w:pos="6804"/>
        </w:tabs>
        <w:spacing w:before="120" w:after="40" w:line="240" w:lineRule="auto"/>
        <w:jc w:val="both"/>
        <w:outlineLvl w:val="1"/>
        <w:rPr>
          <w:rFonts w:ascii="Calibri" w:eastAsia="Times New Roman" w:hAnsi="Calibri" w:cs="Calibri"/>
          <w:i/>
          <w:u w:val="single"/>
          <w:lang w:eastAsia="x-none"/>
        </w:rPr>
      </w:pPr>
      <w:r w:rsidRPr="005E15A3">
        <w:rPr>
          <w:rFonts w:ascii="Calibri" w:eastAsia="Times New Roman" w:hAnsi="Calibri" w:cs="Calibri"/>
          <w:i/>
          <w:u w:val="single"/>
          <w:lang w:eastAsia="x-none"/>
        </w:rPr>
        <w:t>Ostali troškovi</w:t>
      </w:r>
    </w:p>
    <w:p w14:paraId="54F445DB" w14:textId="751E35D1" w:rsidR="009872CD" w:rsidRDefault="009872CD" w:rsidP="009872CD">
      <w:pPr>
        <w:keepNext/>
        <w:tabs>
          <w:tab w:val="right" w:pos="6804"/>
        </w:tabs>
        <w:spacing w:after="0" w:line="240" w:lineRule="auto"/>
        <w:jc w:val="both"/>
        <w:outlineLvl w:val="1"/>
        <w:rPr>
          <w:rFonts w:ascii="Calibri" w:eastAsia="Times New Roman" w:hAnsi="Calibri" w:cs="Calibri"/>
          <w:lang w:eastAsia="x-none"/>
        </w:rPr>
      </w:pPr>
      <w:r w:rsidRPr="005E15A3">
        <w:rPr>
          <w:rFonts w:ascii="Calibri" w:eastAsia="Times New Roman" w:hAnsi="Calibri" w:cs="Calibri"/>
          <w:lang w:eastAsia="x-none"/>
        </w:rPr>
        <w:t>Ostali troškovi poslovanja, u strukturi ukupnih troškova sudjeluju s 14,00 %</w:t>
      </w:r>
      <w:r w:rsidR="000F3DD9">
        <w:rPr>
          <w:rFonts w:ascii="Calibri" w:eastAsia="Times New Roman" w:hAnsi="Calibri" w:cs="Calibri"/>
          <w:lang w:eastAsia="x-none"/>
        </w:rPr>
        <w:t>. O</w:t>
      </w:r>
      <w:r w:rsidRPr="005E15A3">
        <w:rPr>
          <w:rFonts w:ascii="Calibri" w:eastAsia="Times New Roman" w:hAnsi="Calibri" w:cs="Calibri"/>
          <w:lang w:eastAsia="x-none"/>
        </w:rPr>
        <w:t>vise o planskim aktivnostima na održavanju objekata sigurnosti plovidbe</w:t>
      </w:r>
      <w:r w:rsidR="000F3DD9">
        <w:rPr>
          <w:rFonts w:ascii="Calibri" w:eastAsia="Times New Roman" w:hAnsi="Calibri" w:cs="Calibri"/>
          <w:lang w:eastAsia="x-none"/>
        </w:rPr>
        <w:t>, o</w:t>
      </w:r>
      <w:r w:rsidRPr="005E15A3">
        <w:rPr>
          <w:rFonts w:ascii="Calibri" w:eastAsia="Times New Roman" w:hAnsi="Calibri" w:cs="Calibri"/>
          <w:lang w:eastAsia="x-none"/>
        </w:rPr>
        <w:t xml:space="preserve"> ostalim poslovnim aktivnostima Društva</w:t>
      </w:r>
      <w:r w:rsidR="009F254B">
        <w:rPr>
          <w:rFonts w:ascii="Calibri" w:eastAsia="Times New Roman" w:hAnsi="Calibri" w:cs="Calibri"/>
          <w:lang w:eastAsia="x-none"/>
        </w:rPr>
        <w:t xml:space="preserve"> te</w:t>
      </w:r>
      <w:r w:rsidRPr="005E15A3">
        <w:rPr>
          <w:rFonts w:ascii="Calibri" w:eastAsia="Times New Roman" w:hAnsi="Calibri" w:cs="Calibri"/>
          <w:lang w:eastAsia="x-none"/>
        </w:rPr>
        <w:t xml:space="preserve"> fluktuaciji radnika i financijskim mogućnostima Društva.</w:t>
      </w:r>
      <w:r w:rsidR="009F254B">
        <w:rPr>
          <w:rFonts w:ascii="Calibri" w:eastAsia="Times New Roman" w:hAnsi="Calibri" w:cs="Calibri"/>
          <w:lang w:eastAsia="x-none"/>
        </w:rPr>
        <w:t xml:space="preserve"> Sastoje se od troškova dnevnica za službena putovanja, usluga reprezentacije te niže spomenutih troškova;</w:t>
      </w:r>
    </w:p>
    <w:p w14:paraId="4CBDCD3E" w14:textId="77777777" w:rsidR="009F254B" w:rsidRPr="009F254B" w:rsidRDefault="009F254B" w:rsidP="009872CD">
      <w:pPr>
        <w:keepNext/>
        <w:tabs>
          <w:tab w:val="right" w:pos="6804"/>
        </w:tabs>
        <w:spacing w:after="0" w:line="240" w:lineRule="auto"/>
        <w:jc w:val="both"/>
        <w:outlineLvl w:val="1"/>
        <w:rPr>
          <w:rFonts w:ascii="Calibri" w:eastAsia="Times New Roman" w:hAnsi="Calibri" w:cs="Calibri"/>
          <w:sz w:val="4"/>
          <w:szCs w:val="4"/>
          <w:lang w:eastAsia="x-none"/>
        </w:rPr>
      </w:pPr>
    </w:p>
    <w:p w14:paraId="3A28B535" w14:textId="77777777" w:rsidR="009872CD" w:rsidRPr="005E15A3" w:rsidRDefault="009872CD" w:rsidP="009872CD">
      <w:pPr>
        <w:keepNext/>
        <w:tabs>
          <w:tab w:val="right" w:pos="6804"/>
        </w:tabs>
        <w:spacing w:after="0" w:line="240" w:lineRule="auto"/>
        <w:jc w:val="both"/>
        <w:outlineLvl w:val="1"/>
        <w:rPr>
          <w:rFonts w:ascii="Calibri" w:eastAsia="Times New Roman" w:hAnsi="Calibri" w:cs="Calibri"/>
          <w:lang w:eastAsia="x-none"/>
        </w:rPr>
      </w:pPr>
      <w:r w:rsidRPr="009F254B">
        <w:rPr>
          <w:rFonts w:ascii="Calibri" w:eastAsia="Times New Roman" w:hAnsi="Calibri" w:cs="Calibri"/>
          <w:lang w:eastAsia="x-none"/>
        </w:rPr>
        <w:t>Intelektualne i osobne usluge</w:t>
      </w:r>
      <w:r w:rsidRPr="005E15A3">
        <w:rPr>
          <w:rFonts w:ascii="Calibri" w:eastAsia="Times New Roman" w:hAnsi="Calibri" w:cs="Calibri"/>
          <w:lang w:eastAsia="x-none"/>
        </w:rPr>
        <w:t xml:space="preserve"> obuhvaćaju niz usluga: usluge studentskog centra, javnobilježničke i odvjetničke usluge, naknade, ugovor o djelu, nadzorni odbor te revizijske i ostale neproizvodne usluge. </w:t>
      </w:r>
    </w:p>
    <w:p w14:paraId="46BC7324" w14:textId="77777777" w:rsidR="009872CD" w:rsidRPr="005E15A3" w:rsidRDefault="009872CD" w:rsidP="009872CD">
      <w:pPr>
        <w:keepNext/>
        <w:tabs>
          <w:tab w:val="right" w:pos="6804"/>
        </w:tabs>
        <w:spacing w:before="60" w:after="0" w:line="240" w:lineRule="auto"/>
        <w:jc w:val="both"/>
        <w:outlineLvl w:val="1"/>
        <w:rPr>
          <w:rFonts w:ascii="Calibri" w:eastAsia="Times New Roman" w:hAnsi="Calibri" w:cs="Calibri"/>
          <w:lang w:eastAsia="x-none"/>
        </w:rPr>
      </w:pPr>
      <w:r w:rsidRPr="009F254B">
        <w:rPr>
          <w:rFonts w:ascii="Calibri" w:eastAsia="Times New Roman" w:hAnsi="Calibri" w:cs="Calibri"/>
          <w:lang w:eastAsia="x-none"/>
        </w:rPr>
        <w:t>Premije osiguranja</w:t>
      </w:r>
      <w:r w:rsidRPr="005E15A3">
        <w:rPr>
          <w:rFonts w:ascii="Calibri" w:eastAsia="Times New Roman" w:hAnsi="Calibri" w:cs="Calibri"/>
          <w:lang w:eastAsia="x-none"/>
        </w:rPr>
        <w:t xml:space="preserve"> u ukupnoj strukturi troškova sudjeluju s 1,05 %, a obuhvaćaju osiguranje sve pokretne i nepokretne imovine Društva. </w:t>
      </w:r>
    </w:p>
    <w:p w14:paraId="469A1175" w14:textId="77777777" w:rsidR="009872CD" w:rsidRPr="005E15A3" w:rsidRDefault="009872CD" w:rsidP="009872CD">
      <w:pPr>
        <w:keepNext/>
        <w:tabs>
          <w:tab w:val="right" w:pos="6804"/>
        </w:tabs>
        <w:spacing w:before="60" w:after="0" w:line="240" w:lineRule="auto"/>
        <w:jc w:val="both"/>
        <w:outlineLvl w:val="1"/>
        <w:rPr>
          <w:rFonts w:ascii="Calibri" w:eastAsia="Times New Roman" w:hAnsi="Calibri" w:cs="Calibri"/>
          <w:lang w:eastAsia="x-none"/>
        </w:rPr>
      </w:pPr>
      <w:r w:rsidRPr="009F254B">
        <w:rPr>
          <w:rFonts w:ascii="Calibri" w:eastAsia="Times New Roman" w:hAnsi="Calibri" w:cs="Calibri"/>
          <w:lang w:eastAsia="x-none"/>
        </w:rPr>
        <w:t>Porezi i doprinosi</w:t>
      </w:r>
      <w:r w:rsidRPr="005E15A3">
        <w:rPr>
          <w:rFonts w:ascii="Calibri" w:eastAsia="Times New Roman" w:hAnsi="Calibri" w:cs="Calibri"/>
          <w:i/>
          <w:lang w:eastAsia="x-none"/>
        </w:rPr>
        <w:t xml:space="preserve"> koji ne ovise o rezultatu</w:t>
      </w:r>
      <w:r w:rsidRPr="005E15A3">
        <w:rPr>
          <w:rFonts w:ascii="Calibri" w:eastAsia="Times New Roman" w:hAnsi="Calibri" w:cs="Calibri"/>
          <w:lang w:eastAsia="x-none"/>
        </w:rPr>
        <w:t xml:space="preserve"> obuhvaćaju doprinose Hrvatskoj gospodarskoj komori, doprinos za turističku zajednicu i šume, komunalnu i vodoprivrednu naknadu, pričuve za održavanje zgrada i članarine u udruženjima i društvima</w:t>
      </w:r>
    </w:p>
    <w:p w14:paraId="1F9C8621" w14:textId="77777777" w:rsidR="009872CD" w:rsidRPr="005E15A3" w:rsidRDefault="009872CD" w:rsidP="009872CD">
      <w:pPr>
        <w:keepNext/>
        <w:tabs>
          <w:tab w:val="right" w:pos="6804"/>
        </w:tabs>
        <w:spacing w:before="60" w:after="0" w:line="240" w:lineRule="auto"/>
        <w:jc w:val="both"/>
        <w:outlineLvl w:val="1"/>
        <w:rPr>
          <w:rFonts w:ascii="Calibri" w:eastAsia="Times New Roman" w:hAnsi="Calibri" w:cs="Calibri"/>
          <w:lang w:eastAsia="x-none"/>
        </w:rPr>
      </w:pPr>
      <w:r w:rsidRPr="009F254B">
        <w:rPr>
          <w:rFonts w:ascii="Calibri" w:eastAsia="Times New Roman" w:hAnsi="Calibri" w:cs="Calibri"/>
          <w:lang w:eastAsia="x-none"/>
        </w:rPr>
        <w:t>Bankarske usluge</w:t>
      </w:r>
      <w:r w:rsidRPr="005E15A3">
        <w:rPr>
          <w:rFonts w:ascii="Calibri" w:eastAsia="Times New Roman" w:hAnsi="Calibri" w:cs="Calibri"/>
          <w:lang w:eastAsia="x-none"/>
        </w:rPr>
        <w:t xml:space="preserve"> obuhvaćaju provizije bankama za usluge platnog prometa, troškove bankovnih garancija i usluga FINE. </w:t>
      </w:r>
    </w:p>
    <w:p w14:paraId="52D2648C" w14:textId="77777777" w:rsidR="009872CD" w:rsidRPr="005E15A3" w:rsidRDefault="009872CD" w:rsidP="009872CD">
      <w:pPr>
        <w:keepNext/>
        <w:tabs>
          <w:tab w:val="right" w:pos="6804"/>
        </w:tabs>
        <w:spacing w:before="60" w:after="0" w:line="240" w:lineRule="auto"/>
        <w:jc w:val="both"/>
        <w:outlineLvl w:val="1"/>
        <w:rPr>
          <w:rFonts w:ascii="Calibri" w:eastAsia="Times New Roman" w:hAnsi="Calibri" w:cs="Calibri"/>
          <w:lang w:eastAsia="x-none"/>
        </w:rPr>
      </w:pPr>
      <w:r w:rsidRPr="009F254B">
        <w:rPr>
          <w:rFonts w:ascii="Calibri" w:eastAsia="Times New Roman" w:hAnsi="Calibri" w:cs="Calibri"/>
          <w:lang w:eastAsia="x-none"/>
        </w:rPr>
        <w:t>Naknade troškova radnicima</w:t>
      </w:r>
      <w:r w:rsidRPr="005E15A3">
        <w:rPr>
          <w:rFonts w:ascii="Calibri" w:eastAsia="Times New Roman" w:hAnsi="Calibri" w:cs="Calibri"/>
          <w:lang w:eastAsia="x-none"/>
        </w:rPr>
        <w:t xml:space="preserve"> obračunavaju se i isplaćuju u skladu sa Zakonom o porezu na dohodak (prijevoz radnika na posao i s posla, otpremnine, prigodne nagrade…). Struktura radnika po</w:t>
      </w:r>
      <w:r>
        <w:rPr>
          <w:rFonts w:ascii="Calibri" w:eastAsia="Times New Roman" w:hAnsi="Calibri" w:cs="Calibri"/>
          <w:lang w:eastAsia="x-none"/>
        </w:rPr>
        <w:t xml:space="preserve">  </w:t>
      </w:r>
      <w:r w:rsidRPr="005E15A3">
        <w:rPr>
          <w:rFonts w:ascii="Calibri" w:eastAsia="Times New Roman" w:hAnsi="Calibri" w:cs="Calibri"/>
          <w:lang w:eastAsia="x-none"/>
        </w:rPr>
        <w:t xml:space="preserve">djelatnostima i aktivnosti na održavanju objekata pomorske signalizacije imaju znatan utjecaj na visinu ovih troškova. </w:t>
      </w:r>
    </w:p>
    <w:p w14:paraId="6C68306A" w14:textId="77777777" w:rsidR="009872CD" w:rsidRPr="005E15A3" w:rsidRDefault="009872CD" w:rsidP="009872CD">
      <w:pPr>
        <w:keepNext/>
        <w:tabs>
          <w:tab w:val="right" w:pos="6804"/>
        </w:tabs>
        <w:spacing w:before="60" w:after="0" w:line="240" w:lineRule="auto"/>
        <w:jc w:val="both"/>
        <w:outlineLvl w:val="1"/>
        <w:rPr>
          <w:rFonts w:ascii="Calibri" w:eastAsia="Times New Roman" w:hAnsi="Calibri" w:cs="Calibri"/>
          <w:lang w:eastAsia="x-none"/>
        </w:rPr>
      </w:pPr>
      <w:r w:rsidRPr="009F254B">
        <w:rPr>
          <w:rFonts w:ascii="Calibri" w:eastAsia="Times New Roman" w:hAnsi="Calibri" w:cs="Calibri"/>
          <w:lang w:eastAsia="x-none"/>
        </w:rPr>
        <w:t>Ostali nematerijalni troškovi</w:t>
      </w:r>
      <w:r w:rsidRPr="005E15A3">
        <w:rPr>
          <w:rFonts w:ascii="Calibri" w:eastAsia="Times New Roman" w:hAnsi="Calibri" w:cs="Calibri"/>
          <w:lang w:eastAsia="x-none"/>
        </w:rPr>
        <w:t xml:space="preserve"> obuhvaćaju potpore troškove stručnog obrazovanja, troškove za priručnike i literaturu, troškove zdravstvenog nadzora i kontrolnih pregleda, usluge čuvanja i zaštite okoliša i ostale nematerijalne troškove. </w:t>
      </w:r>
    </w:p>
    <w:p w14:paraId="74163F60" w14:textId="77777777" w:rsidR="009872CD" w:rsidRPr="005E15A3" w:rsidRDefault="009872CD" w:rsidP="009F254B">
      <w:pPr>
        <w:keepNext/>
        <w:tabs>
          <w:tab w:val="right" w:pos="6804"/>
        </w:tabs>
        <w:spacing w:before="120" w:after="0" w:line="240" w:lineRule="auto"/>
        <w:jc w:val="both"/>
        <w:outlineLvl w:val="1"/>
        <w:rPr>
          <w:rFonts w:ascii="Calibri" w:eastAsia="Times New Roman" w:hAnsi="Calibri" w:cs="Calibri"/>
          <w:i/>
          <w:u w:val="single"/>
          <w:lang w:eastAsia="x-none"/>
        </w:rPr>
      </w:pPr>
      <w:r w:rsidRPr="005E15A3">
        <w:rPr>
          <w:rFonts w:ascii="Calibri" w:eastAsia="Times New Roman" w:hAnsi="Calibri" w:cs="Calibri"/>
          <w:i/>
          <w:u w:val="single"/>
          <w:lang w:eastAsia="x-none"/>
        </w:rPr>
        <w:t>Financijski rashodi</w:t>
      </w:r>
    </w:p>
    <w:p w14:paraId="148A433C" w14:textId="76A9B6D4" w:rsidR="009872CD" w:rsidRDefault="009872CD" w:rsidP="009872CD">
      <w:pPr>
        <w:keepNext/>
        <w:tabs>
          <w:tab w:val="right" w:pos="6804"/>
        </w:tabs>
        <w:spacing w:after="0" w:line="240" w:lineRule="auto"/>
        <w:jc w:val="both"/>
        <w:outlineLvl w:val="1"/>
        <w:rPr>
          <w:rFonts w:ascii="Calibri" w:eastAsia="Times New Roman" w:hAnsi="Calibri" w:cs="Calibri"/>
          <w:bCs/>
          <w:lang w:eastAsia="x-none"/>
        </w:rPr>
      </w:pPr>
      <w:r w:rsidRPr="005E15A3">
        <w:rPr>
          <w:rFonts w:ascii="Calibri" w:eastAsia="Times New Roman" w:hAnsi="Calibri" w:cs="Calibri"/>
          <w:lang w:eastAsia="x-none"/>
        </w:rPr>
        <w:t xml:space="preserve">Financijski rashodi su </w:t>
      </w:r>
      <w:r w:rsidRPr="005E15A3">
        <w:rPr>
          <w:rFonts w:ascii="Calibri" w:eastAsia="Times New Roman" w:hAnsi="Calibri" w:cs="Calibri"/>
          <w:bCs/>
          <w:lang w:eastAsia="x-none"/>
        </w:rPr>
        <w:t>u strukturi ukupnih rashoda od manjeg značaja za poslovanje Društva</w:t>
      </w:r>
      <w:r w:rsidR="009F254B">
        <w:rPr>
          <w:rFonts w:ascii="Calibri" w:eastAsia="Times New Roman" w:hAnsi="Calibri" w:cs="Calibri"/>
          <w:bCs/>
          <w:lang w:eastAsia="x-none"/>
        </w:rPr>
        <w:t xml:space="preserve"> te u Planu 2025. godine iznose 4.100 €</w:t>
      </w:r>
      <w:r w:rsidR="00883290">
        <w:rPr>
          <w:rFonts w:ascii="Calibri" w:eastAsia="Times New Roman" w:hAnsi="Calibri" w:cs="Calibri"/>
          <w:bCs/>
          <w:lang w:eastAsia="x-none"/>
        </w:rPr>
        <w:t>.</w:t>
      </w:r>
    </w:p>
    <w:p w14:paraId="174203EE" w14:textId="77777777" w:rsidR="009872CD" w:rsidRDefault="009872CD" w:rsidP="009872CD">
      <w:pPr>
        <w:keepNext/>
        <w:tabs>
          <w:tab w:val="right" w:pos="6804"/>
        </w:tabs>
        <w:spacing w:after="0" w:line="240" w:lineRule="auto"/>
        <w:jc w:val="both"/>
        <w:outlineLvl w:val="1"/>
        <w:rPr>
          <w:rFonts w:ascii="Calibri" w:eastAsia="Times New Roman" w:hAnsi="Calibri" w:cs="Calibri"/>
          <w:bCs/>
          <w:lang w:eastAsia="x-none"/>
        </w:rPr>
      </w:pPr>
    </w:p>
    <w:p w14:paraId="5A9D7E9A" w14:textId="77777777" w:rsidR="009872CD" w:rsidRDefault="009872CD" w:rsidP="009872CD"/>
    <w:p w14:paraId="670EBC2D" w14:textId="77777777" w:rsidR="009872CD" w:rsidRDefault="009872CD" w:rsidP="009872CD"/>
    <w:p w14:paraId="3B55E935" w14:textId="77777777" w:rsidR="009872CD" w:rsidRDefault="009872CD" w:rsidP="009872CD"/>
    <w:p w14:paraId="69E06E71" w14:textId="77777777" w:rsidR="009872CD" w:rsidRDefault="009872CD" w:rsidP="009872CD"/>
    <w:p w14:paraId="5C9DEE32" w14:textId="77777777" w:rsidR="000F3DD9" w:rsidRDefault="000F3DD9" w:rsidP="009872CD">
      <w:pPr>
        <w:rPr>
          <w:b/>
          <w:color w:val="323E4F" w:themeColor="text2" w:themeShade="BF"/>
          <w:sz w:val="28"/>
          <w:szCs w:val="28"/>
        </w:rPr>
      </w:pPr>
    </w:p>
    <w:p w14:paraId="1888A6CE" w14:textId="79D0DC3C" w:rsidR="009872CD" w:rsidRPr="00D0679D" w:rsidRDefault="00D0679D" w:rsidP="00BA32FD">
      <w:pPr>
        <w:spacing w:after="40"/>
        <w:rPr>
          <w:b/>
          <w:color w:val="323E4F" w:themeColor="text2" w:themeShade="BF"/>
          <w:sz w:val="28"/>
          <w:szCs w:val="28"/>
        </w:rPr>
      </w:pPr>
      <w:r w:rsidRPr="00D0679D">
        <w:rPr>
          <w:b/>
          <w:color w:val="323E4F" w:themeColor="text2" w:themeShade="BF"/>
          <w:sz w:val="28"/>
          <w:szCs w:val="28"/>
        </w:rPr>
        <w:t>3.2. PLANIRANI IZVJEŠTAJ O NOVČANIM TOKOVIMA</w:t>
      </w:r>
    </w:p>
    <w:tbl>
      <w:tblPr>
        <w:tblW w:w="5347" w:type="pct"/>
        <w:jc w:val="center"/>
        <w:tblLook w:val="04A0" w:firstRow="1" w:lastRow="0" w:firstColumn="1" w:lastColumn="0" w:noHBand="0" w:noVBand="1"/>
      </w:tblPr>
      <w:tblGrid>
        <w:gridCol w:w="451"/>
        <w:gridCol w:w="4179"/>
        <w:gridCol w:w="718"/>
        <w:gridCol w:w="718"/>
        <w:gridCol w:w="860"/>
        <w:gridCol w:w="682"/>
        <w:gridCol w:w="685"/>
        <w:gridCol w:w="685"/>
        <w:gridCol w:w="718"/>
      </w:tblGrid>
      <w:tr w:rsidR="00BA32FD" w:rsidRPr="00BA32FD" w14:paraId="719E7186" w14:textId="77777777" w:rsidTr="00BA32FD">
        <w:trPr>
          <w:trHeight w:val="162"/>
          <w:jc w:val="center"/>
        </w:trPr>
        <w:tc>
          <w:tcPr>
            <w:tcW w:w="2406" w:type="pct"/>
            <w:gridSpan w:val="2"/>
            <w:vMerge w:val="restart"/>
            <w:tcBorders>
              <w:top w:val="nil"/>
              <w:left w:val="nil"/>
              <w:bottom w:val="single" w:sz="4" w:space="0" w:color="FFFFFF"/>
              <w:right w:val="nil"/>
            </w:tcBorders>
            <w:shd w:val="clear" w:color="000000" w:fill="333F4F"/>
            <w:noWrap/>
            <w:vAlign w:val="bottom"/>
            <w:hideMark/>
          </w:tcPr>
          <w:p w14:paraId="1BE5B2A2" w14:textId="77777777" w:rsidR="00800E73" w:rsidRPr="00800E73" w:rsidRDefault="00800E73" w:rsidP="00800E73">
            <w:pPr>
              <w:spacing w:after="0" w:line="240" w:lineRule="auto"/>
              <w:jc w:val="center"/>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65" w:type="pct"/>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602A454"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2022.</w:t>
            </w:r>
          </w:p>
        </w:tc>
        <w:tc>
          <w:tcPr>
            <w:tcW w:w="365" w:type="pct"/>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3E671331"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2023.</w:t>
            </w:r>
          </w:p>
        </w:tc>
        <w:tc>
          <w:tcPr>
            <w:tcW w:w="452" w:type="pct"/>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3580F21"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Plan 2024.</w:t>
            </w:r>
          </w:p>
        </w:tc>
        <w:tc>
          <w:tcPr>
            <w:tcW w:w="1411" w:type="pct"/>
            <w:gridSpan w:val="4"/>
            <w:tcBorders>
              <w:top w:val="single" w:sz="4" w:space="0" w:color="FFFFFF"/>
              <w:left w:val="nil"/>
              <w:bottom w:val="single" w:sz="4" w:space="0" w:color="FFFFFF"/>
              <w:right w:val="single" w:sz="4" w:space="0" w:color="FFFFFF"/>
            </w:tcBorders>
            <w:shd w:val="clear" w:color="000000" w:fill="333F4F"/>
            <w:vAlign w:val="bottom"/>
            <w:hideMark/>
          </w:tcPr>
          <w:p w14:paraId="34490DAD" w14:textId="2FD2C81C"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Plan 2025</w:t>
            </w:r>
            <w:r w:rsidRPr="00BA32FD">
              <w:rPr>
                <w:rFonts w:eastAsia="Times New Roman" w:cstheme="minorHAnsi"/>
                <w:b/>
                <w:bCs/>
                <w:color w:val="FFFFFF"/>
                <w:sz w:val="18"/>
                <w:szCs w:val="18"/>
                <w:lang w:eastAsia="hr-HR"/>
              </w:rPr>
              <w:t>.</w:t>
            </w:r>
          </w:p>
        </w:tc>
      </w:tr>
      <w:tr w:rsidR="00BA32FD" w:rsidRPr="00BA32FD" w14:paraId="7EE07625" w14:textId="77777777" w:rsidTr="00BA32FD">
        <w:trPr>
          <w:trHeight w:val="280"/>
          <w:jc w:val="center"/>
        </w:trPr>
        <w:tc>
          <w:tcPr>
            <w:tcW w:w="2406" w:type="pct"/>
            <w:gridSpan w:val="2"/>
            <w:vMerge/>
            <w:tcBorders>
              <w:top w:val="nil"/>
              <w:left w:val="nil"/>
              <w:bottom w:val="single" w:sz="4" w:space="0" w:color="FFFFFF"/>
              <w:right w:val="nil"/>
            </w:tcBorders>
            <w:vAlign w:val="center"/>
            <w:hideMark/>
          </w:tcPr>
          <w:p w14:paraId="66760D0D" w14:textId="77777777" w:rsidR="00800E73" w:rsidRPr="00800E73" w:rsidRDefault="00800E73" w:rsidP="00800E73">
            <w:pPr>
              <w:spacing w:after="0" w:line="240" w:lineRule="auto"/>
              <w:rPr>
                <w:rFonts w:eastAsia="Times New Roman" w:cstheme="minorHAnsi"/>
                <w:color w:val="000000"/>
                <w:sz w:val="18"/>
                <w:szCs w:val="18"/>
                <w:lang w:eastAsia="hr-HR"/>
              </w:rPr>
            </w:pPr>
          </w:p>
        </w:tc>
        <w:tc>
          <w:tcPr>
            <w:tcW w:w="365" w:type="pct"/>
            <w:vMerge/>
            <w:tcBorders>
              <w:top w:val="single" w:sz="4" w:space="0" w:color="FFFFFF"/>
              <w:left w:val="single" w:sz="4" w:space="0" w:color="FFFFFF"/>
              <w:bottom w:val="single" w:sz="4" w:space="0" w:color="FFFFFF"/>
              <w:right w:val="single" w:sz="4" w:space="0" w:color="FFFFFF"/>
            </w:tcBorders>
            <w:vAlign w:val="center"/>
            <w:hideMark/>
          </w:tcPr>
          <w:p w14:paraId="59DF90CD" w14:textId="77777777" w:rsidR="00800E73" w:rsidRPr="00800E73" w:rsidRDefault="00800E73" w:rsidP="00800E73">
            <w:pPr>
              <w:spacing w:after="0" w:line="240" w:lineRule="auto"/>
              <w:rPr>
                <w:rFonts w:eastAsia="Times New Roman" w:cstheme="minorHAnsi"/>
                <w:b/>
                <w:bCs/>
                <w:color w:val="FFFFFF"/>
                <w:sz w:val="18"/>
                <w:szCs w:val="18"/>
                <w:lang w:eastAsia="hr-HR"/>
              </w:rPr>
            </w:pPr>
          </w:p>
        </w:tc>
        <w:tc>
          <w:tcPr>
            <w:tcW w:w="365" w:type="pct"/>
            <w:vMerge/>
            <w:tcBorders>
              <w:top w:val="single" w:sz="4" w:space="0" w:color="FFFFFF"/>
              <w:left w:val="single" w:sz="4" w:space="0" w:color="FFFFFF"/>
              <w:bottom w:val="single" w:sz="4" w:space="0" w:color="FFFFFF"/>
              <w:right w:val="single" w:sz="4" w:space="0" w:color="FFFFFF"/>
            </w:tcBorders>
            <w:vAlign w:val="center"/>
            <w:hideMark/>
          </w:tcPr>
          <w:p w14:paraId="70C2E395" w14:textId="77777777" w:rsidR="00800E73" w:rsidRPr="00800E73" w:rsidRDefault="00800E73" w:rsidP="00800E73">
            <w:pPr>
              <w:spacing w:after="0" w:line="240" w:lineRule="auto"/>
              <w:rPr>
                <w:rFonts w:eastAsia="Times New Roman" w:cstheme="minorHAnsi"/>
                <w:b/>
                <w:bCs/>
                <w:color w:val="FFFFFF"/>
                <w:sz w:val="18"/>
                <w:szCs w:val="18"/>
                <w:lang w:eastAsia="hr-HR"/>
              </w:rPr>
            </w:pPr>
          </w:p>
        </w:tc>
        <w:tc>
          <w:tcPr>
            <w:tcW w:w="452" w:type="pct"/>
            <w:vMerge/>
            <w:tcBorders>
              <w:top w:val="single" w:sz="4" w:space="0" w:color="FFFFFF"/>
              <w:left w:val="single" w:sz="4" w:space="0" w:color="FFFFFF"/>
              <w:bottom w:val="single" w:sz="4" w:space="0" w:color="FFFFFF"/>
              <w:right w:val="single" w:sz="4" w:space="0" w:color="FFFFFF"/>
            </w:tcBorders>
            <w:vAlign w:val="center"/>
            <w:hideMark/>
          </w:tcPr>
          <w:p w14:paraId="7FA1C688" w14:textId="77777777" w:rsidR="00800E73" w:rsidRPr="00800E73" w:rsidRDefault="00800E73" w:rsidP="00800E73">
            <w:pPr>
              <w:spacing w:after="0" w:line="240" w:lineRule="auto"/>
              <w:rPr>
                <w:rFonts w:eastAsia="Times New Roman" w:cstheme="minorHAnsi"/>
                <w:b/>
                <w:bCs/>
                <w:color w:val="FFFFFF"/>
                <w:sz w:val="18"/>
                <w:szCs w:val="18"/>
                <w:lang w:eastAsia="hr-HR"/>
              </w:rPr>
            </w:pPr>
          </w:p>
        </w:tc>
        <w:tc>
          <w:tcPr>
            <w:tcW w:w="347" w:type="pct"/>
            <w:tcBorders>
              <w:top w:val="nil"/>
              <w:left w:val="nil"/>
              <w:bottom w:val="single" w:sz="4" w:space="0" w:color="FFFFFF"/>
              <w:right w:val="single" w:sz="4" w:space="0" w:color="FFFFFF"/>
            </w:tcBorders>
            <w:shd w:val="clear" w:color="000000" w:fill="333F4F"/>
            <w:vAlign w:val="center"/>
            <w:hideMark/>
          </w:tcPr>
          <w:p w14:paraId="7C4A55E6"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1.-3.</w:t>
            </w:r>
          </w:p>
        </w:tc>
        <w:tc>
          <w:tcPr>
            <w:tcW w:w="349" w:type="pct"/>
            <w:tcBorders>
              <w:top w:val="nil"/>
              <w:left w:val="nil"/>
              <w:bottom w:val="single" w:sz="4" w:space="0" w:color="FFFFFF"/>
              <w:right w:val="single" w:sz="4" w:space="0" w:color="FFFFFF"/>
            </w:tcBorders>
            <w:shd w:val="clear" w:color="000000" w:fill="333F4F"/>
            <w:vAlign w:val="center"/>
            <w:hideMark/>
          </w:tcPr>
          <w:p w14:paraId="4ACE5A8E"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1.-6.</w:t>
            </w:r>
          </w:p>
        </w:tc>
        <w:tc>
          <w:tcPr>
            <w:tcW w:w="349" w:type="pct"/>
            <w:tcBorders>
              <w:top w:val="nil"/>
              <w:left w:val="nil"/>
              <w:bottom w:val="single" w:sz="4" w:space="0" w:color="FFFFFF"/>
              <w:right w:val="single" w:sz="4" w:space="0" w:color="FFFFFF"/>
            </w:tcBorders>
            <w:shd w:val="clear" w:color="000000" w:fill="333F4F"/>
            <w:vAlign w:val="center"/>
            <w:hideMark/>
          </w:tcPr>
          <w:p w14:paraId="6974D91E"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1.-9.</w:t>
            </w:r>
          </w:p>
        </w:tc>
        <w:tc>
          <w:tcPr>
            <w:tcW w:w="366" w:type="pct"/>
            <w:tcBorders>
              <w:top w:val="nil"/>
              <w:left w:val="nil"/>
              <w:bottom w:val="single" w:sz="4" w:space="0" w:color="FFFFFF"/>
              <w:right w:val="single" w:sz="4" w:space="0" w:color="FFFFFF"/>
            </w:tcBorders>
            <w:shd w:val="clear" w:color="000000" w:fill="333F4F"/>
            <w:vAlign w:val="center"/>
            <w:hideMark/>
          </w:tcPr>
          <w:p w14:paraId="42BA4471"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1.-12.</w:t>
            </w:r>
          </w:p>
        </w:tc>
      </w:tr>
      <w:tr w:rsidR="00800E73" w:rsidRPr="00800E73" w14:paraId="0DA5B5BC" w14:textId="77777777" w:rsidTr="00BA32FD">
        <w:trPr>
          <w:trHeight w:val="212"/>
          <w:jc w:val="center"/>
        </w:trPr>
        <w:tc>
          <w:tcPr>
            <w:tcW w:w="5000" w:type="pct"/>
            <w:gridSpan w:val="9"/>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04215425"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NOVČANI TOKOVI OD POSLOVNIH AKTIVNOSTI</w:t>
            </w:r>
          </w:p>
        </w:tc>
      </w:tr>
      <w:tr w:rsidR="00BA32FD" w:rsidRPr="00BA32FD" w14:paraId="05C2636E"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293999CE"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2163" w:type="pct"/>
            <w:tcBorders>
              <w:top w:val="nil"/>
              <w:left w:val="nil"/>
              <w:bottom w:val="single" w:sz="4" w:space="0" w:color="FFFFFF"/>
              <w:right w:val="single" w:sz="4" w:space="0" w:color="FFFFFF"/>
            </w:tcBorders>
            <w:shd w:val="clear" w:color="auto" w:fill="auto"/>
            <w:vAlign w:val="center"/>
            <w:hideMark/>
          </w:tcPr>
          <w:p w14:paraId="21CE49A2"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od kupaca</w:t>
            </w:r>
          </w:p>
        </w:tc>
        <w:tc>
          <w:tcPr>
            <w:tcW w:w="365" w:type="pct"/>
            <w:tcBorders>
              <w:top w:val="nil"/>
              <w:left w:val="nil"/>
              <w:bottom w:val="single" w:sz="4" w:space="0" w:color="FFFFFF"/>
              <w:right w:val="single" w:sz="4" w:space="0" w:color="FFFFFF"/>
            </w:tcBorders>
            <w:shd w:val="clear" w:color="auto" w:fill="auto"/>
            <w:vAlign w:val="center"/>
            <w:hideMark/>
          </w:tcPr>
          <w:p w14:paraId="01EB7E8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12.417</w:t>
            </w:r>
          </w:p>
        </w:tc>
        <w:tc>
          <w:tcPr>
            <w:tcW w:w="365" w:type="pct"/>
            <w:tcBorders>
              <w:top w:val="nil"/>
              <w:left w:val="nil"/>
              <w:bottom w:val="single" w:sz="4" w:space="0" w:color="FFFFFF"/>
              <w:right w:val="single" w:sz="4" w:space="0" w:color="FFFFFF"/>
            </w:tcBorders>
            <w:shd w:val="clear" w:color="auto" w:fill="auto"/>
            <w:vAlign w:val="center"/>
            <w:hideMark/>
          </w:tcPr>
          <w:p w14:paraId="4260EC9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12.156</w:t>
            </w:r>
          </w:p>
        </w:tc>
        <w:tc>
          <w:tcPr>
            <w:tcW w:w="452" w:type="pct"/>
            <w:tcBorders>
              <w:top w:val="nil"/>
              <w:left w:val="nil"/>
              <w:bottom w:val="single" w:sz="4" w:space="0" w:color="FFFFFF"/>
              <w:right w:val="single" w:sz="4" w:space="0" w:color="FFFFFF"/>
            </w:tcBorders>
            <w:shd w:val="clear" w:color="auto" w:fill="auto"/>
            <w:noWrap/>
            <w:vAlign w:val="center"/>
            <w:hideMark/>
          </w:tcPr>
          <w:p w14:paraId="1B61FD0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12.200</w:t>
            </w:r>
          </w:p>
        </w:tc>
        <w:tc>
          <w:tcPr>
            <w:tcW w:w="347" w:type="pct"/>
            <w:tcBorders>
              <w:top w:val="nil"/>
              <w:left w:val="nil"/>
              <w:bottom w:val="single" w:sz="4" w:space="0" w:color="FFFFFF"/>
              <w:right w:val="single" w:sz="4" w:space="0" w:color="FFFFFF"/>
            </w:tcBorders>
            <w:shd w:val="clear" w:color="auto" w:fill="auto"/>
            <w:noWrap/>
            <w:vAlign w:val="center"/>
            <w:hideMark/>
          </w:tcPr>
          <w:p w14:paraId="1934FD0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3.550</w:t>
            </w:r>
          </w:p>
        </w:tc>
        <w:tc>
          <w:tcPr>
            <w:tcW w:w="349" w:type="pct"/>
            <w:tcBorders>
              <w:top w:val="nil"/>
              <w:left w:val="nil"/>
              <w:bottom w:val="single" w:sz="4" w:space="0" w:color="FFFFFF"/>
              <w:right w:val="single" w:sz="4" w:space="0" w:color="FFFFFF"/>
            </w:tcBorders>
            <w:shd w:val="clear" w:color="auto" w:fill="auto"/>
            <w:noWrap/>
            <w:vAlign w:val="center"/>
            <w:hideMark/>
          </w:tcPr>
          <w:p w14:paraId="20DB458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6.610</w:t>
            </w:r>
          </w:p>
        </w:tc>
        <w:tc>
          <w:tcPr>
            <w:tcW w:w="349" w:type="pct"/>
            <w:tcBorders>
              <w:top w:val="nil"/>
              <w:left w:val="nil"/>
              <w:bottom w:val="single" w:sz="4" w:space="0" w:color="FFFFFF"/>
              <w:right w:val="single" w:sz="4" w:space="0" w:color="FFFFFF"/>
            </w:tcBorders>
            <w:shd w:val="clear" w:color="auto" w:fill="auto"/>
            <w:noWrap/>
            <w:vAlign w:val="center"/>
            <w:hideMark/>
          </w:tcPr>
          <w:p w14:paraId="1706A23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9.610</w:t>
            </w:r>
          </w:p>
        </w:tc>
        <w:tc>
          <w:tcPr>
            <w:tcW w:w="366" w:type="pct"/>
            <w:tcBorders>
              <w:top w:val="nil"/>
              <w:left w:val="nil"/>
              <w:bottom w:val="single" w:sz="4" w:space="0" w:color="FFFFFF"/>
              <w:right w:val="single" w:sz="4" w:space="0" w:color="FFFFFF"/>
            </w:tcBorders>
            <w:shd w:val="clear" w:color="auto" w:fill="auto"/>
            <w:noWrap/>
            <w:vAlign w:val="center"/>
            <w:hideMark/>
          </w:tcPr>
          <w:p w14:paraId="748AA3FF"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12.646</w:t>
            </w:r>
          </w:p>
        </w:tc>
      </w:tr>
      <w:tr w:rsidR="00800E73" w:rsidRPr="00BA32FD" w14:paraId="676C192A"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0D6D14C2"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2163" w:type="pct"/>
            <w:tcBorders>
              <w:top w:val="nil"/>
              <w:left w:val="nil"/>
              <w:bottom w:val="single" w:sz="4" w:space="0" w:color="FFFFFF"/>
              <w:right w:val="single" w:sz="4" w:space="0" w:color="FFFFFF"/>
            </w:tcBorders>
            <w:shd w:val="clear" w:color="000000" w:fill="D6DCE4"/>
            <w:vAlign w:val="center"/>
            <w:hideMark/>
          </w:tcPr>
          <w:p w14:paraId="2CC206E2"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od tantijema, naknada, provizija i sl.</w:t>
            </w:r>
          </w:p>
        </w:tc>
        <w:tc>
          <w:tcPr>
            <w:tcW w:w="365" w:type="pct"/>
            <w:tcBorders>
              <w:top w:val="nil"/>
              <w:left w:val="nil"/>
              <w:bottom w:val="single" w:sz="4" w:space="0" w:color="FFFFFF"/>
              <w:right w:val="single" w:sz="4" w:space="0" w:color="FFFFFF"/>
            </w:tcBorders>
            <w:shd w:val="clear" w:color="000000" w:fill="D6DCE4"/>
            <w:vAlign w:val="center"/>
            <w:hideMark/>
          </w:tcPr>
          <w:p w14:paraId="2A8ECC9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5" w:type="pct"/>
            <w:tcBorders>
              <w:top w:val="nil"/>
              <w:left w:val="nil"/>
              <w:bottom w:val="single" w:sz="4" w:space="0" w:color="FFFFFF"/>
              <w:right w:val="single" w:sz="4" w:space="0" w:color="FFFFFF"/>
            </w:tcBorders>
            <w:shd w:val="clear" w:color="000000" w:fill="D6DCE4"/>
            <w:vAlign w:val="center"/>
            <w:hideMark/>
          </w:tcPr>
          <w:p w14:paraId="434C8BEF"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452" w:type="pct"/>
            <w:tcBorders>
              <w:top w:val="nil"/>
              <w:left w:val="nil"/>
              <w:bottom w:val="single" w:sz="4" w:space="0" w:color="FFFFFF"/>
              <w:right w:val="single" w:sz="4" w:space="0" w:color="FFFFFF"/>
            </w:tcBorders>
            <w:shd w:val="clear" w:color="000000" w:fill="D6DCE4"/>
            <w:noWrap/>
            <w:vAlign w:val="center"/>
            <w:hideMark/>
          </w:tcPr>
          <w:p w14:paraId="6AA1350D"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15</w:t>
            </w:r>
          </w:p>
        </w:tc>
        <w:tc>
          <w:tcPr>
            <w:tcW w:w="347" w:type="pct"/>
            <w:tcBorders>
              <w:top w:val="nil"/>
              <w:left w:val="nil"/>
              <w:bottom w:val="single" w:sz="4" w:space="0" w:color="FFFFFF"/>
              <w:right w:val="single" w:sz="4" w:space="0" w:color="FFFFFF"/>
            </w:tcBorders>
            <w:shd w:val="clear" w:color="000000" w:fill="D6DCE4"/>
            <w:noWrap/>
            <w:vAlign w:val="center"/>
            <w:hideMark/>
          </w:tcPr>
          <w:p w14:paraId="457D1CC6"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349" w:type="pct"/>
            <w:tcBorders>
              <w:top w:val="nil"/>
              <w:left w:val="nil"/>
              <w:bottom w:val="single" w:sz="4" w:space="0" w:color="FFFFFF"/>
              <w:right w:val="single" w:sz="4" w:space="0" w:color="FFFFFF"/>
            </w:tcBorders>
            <w:shd w:val="clear" w:color="000000" w:fill="D6DCE4"/>
            <w:noWrap/>
            <w:vAlign w:val="center"/>
            <w:hideMark/>
          </w:tcPr>
          <w:p w14:paraId="6BC5A4B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w:t>
            </w:r>
          </w:p>
        </w:tc>
        <w:tc>
          <w:tcPr>
            <w:tcW w:w="349" w:type="pct"/>
            <w:tcBorders>
              <w:top w:val="nil"/>
              <w:left w:val="nil"/>
              <w:bottom w:val="single" w:sz="4" w:space="0" w:color="FFFFFF"/>
              <w:right w:val="single" w:sz="4" w:space="0" w:color="FFFFFF"/>
            </w:tcBorders>
            <w:shd w:val="clear" w:color="000000" w:fill="D6DCE4"/>
            <w:noWrap/>
            <w:vAlign w:val="center"/>
            <w:hideMark/>
          </w:tcPr>
          <w:p w14:paraId="184D7AB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7</w:t>
            </w:r>
          </w:p>
        </w:tc>
        <w:tc>
          <w:tcPr>
            <w:tcW w:w="366" w:type="pct"/>
            <w:tcBorders>
              <w:top w:val="nil"/>
              <w:left w:val="nil"/>
              <w:bottom w:val="single" w:sz="4" w:space="0" w:color="FFFFFF"/>
              <w:right w:val="single" w:sz="4" w:space="0" w:color="FFFFFF"/>
            </w:tcBorders>
            <w:shd w:val="clear" w:color="000000" w:fill="D6DCE4"/>
            <w:noWrap/>
            <w:vAlign w:val="center"/>
            <w:hideMark/>
          </w:tcPr>
          <w:p w14:paraId="6F6A989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10</w:t>
            </w:r>
          </w:p>
        </w:tc>
      </w:tr>
      <w:tr w:rsidR="00BA32FD" w:rsidRPr="00BA32FD" w14:paraId="4E5B5F4F"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390E517A"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3.</w:t>
            </w:r>
          </w:p>
        </w:tc>
        <w:tc>
          <w:tcPr>
            <w:tcW w:w="2163" w:type="pct"/>
            <w:tcBorders>
              <w:top w:val="nil"/>
              <w:left w:val="nil"/>
              <w:bottom w:val="single" w:sz="4" w:space="0" w:color="FFFFFF"/>
              <w:right w:val="single" w:sz="4" w:space="0" w:color="FFFFFF"/>
            </w:tcBorders>
            <w:shd w:val="clear" w:color="auto" w:fill="auto"/>
            <w:vAlign w:val="center"/>
            <w:hideMark/>
          </w:tcPr>
          <w:p w14:paraId="75587A67"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od osiguranja za naknadu štete</w:t>
            </w:r>
          </w:p>
        </w:tc>
        <w:tc>
          <w:tcPr>
            <w:tcW w:w="365" w:type="pct"/>
            <w:tcBorders>
              <w:top w:val="nil"/>
              <w:left w:val="nil"/>
              <w:bottom w:val="single" w:sz="4" w:space="0" w:color="FFFFFF"/>
              <w:right w:val="single" w:sz="4" w:space="0" w:color="FFFFFF"/>
            </w:tcBorders>
            <w:shd w:val="clear" w:color="auto" w:fill="auto"/>
            <w:vAlign w:val="center"/>
            <w:hideMark/>
          </w:tcPr>
          <w:p w14:paraId="5E5CAD63"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40</w:t>
            </w:r>
          </w:p>
        </w:tc>
        <w:tc>
          <w:tcPr>
            <w:tcW w:w="365" w:type="pct"/>
            <w:tcBorders>
              <w:top w:val="nil"/>
              <w:left w:val="nil"/>
              <w:bottom w:val="single" w:sz="4" w:space="0" w:color="FFFFFF"/>
              <w:right w:val="single" w:sz="4" w:space="0" w:color="FFFFFF"/>
            </w:tcBorders>
            <w:shd w:val="clear" w:color="auto" w:fill="auto"/>
            <w:vAlign w:val="center"/>
            <w:hideMark/>
          </w:tcPr>
          <w:p w14:paraId="2474A56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27</w:t>
            </w:r>
          </w:p>
        </w:tc>
        <w:tc>
          <w:tcPr>
            <w:tcW w:w="452" w:type="pct"/>
            <w:tcBorders>
              <w:top w:val="nil"/>
              <w:left w:val="nil"/>
              <w:bottom w:val="single" w:sz="4" w:space="0" w:color="FFFFFF"/>
              <w:right w:val="single" w:sz="4" w:space="0" w:color="FFFFFF"/>
            </w:tcBorders>
            <w:shd w:val="clear" w:color="auto" w:fill="auto"/>
            <w:noWrap/>
            <w:vAlign w:val="center"/>
            <w:hideMark/>
          </w:tcPr>
          <w:p w14:paraId="29FB271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30</w:t>
            </w:r>
          </w:p>
        </w:tc>
        <w:tc>
          <w:tcPr>
            <w:tcW w:w="347" w:type="pct"/>
            <w:tcBorders>
              <w:top w:val="nil"/>
              <w:left w:val="nil"/>
              <w:bottom w:val="single" w:sz="4" w:space="0" w:color="FFFFFF"/>
              <w:right w:val="single" w:sz="4" w:space="0" w:color="FFFFFF"/>
            </w:tcBorders>
            <w:shd w:val="clear" w:color="auto" w:fill="auto"/>
            <w:noWrap/>
            <w:vAlign w:val="center"/>
            <w:hideMark/>
          </w:tcPr>
          <w:p w14:paraId="23180ED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14</w:t>
            </w:r>
          </w:p>
        </w:tc>
        <w:tc>
          <w:tcPr>
            <w:tcW w:w="349" w:type="pct"/>
            <w:tcBorders>
              <w:top w:val="nil"/>
              <w:left w:val="nil"/>
              <w:bottom w:val="single" w:sz="4" w:space="0" w:color="FFFFFF"/>
              <w:right w:val="single" w:sz="4" w:space="0" w:color="FFFFFF"/>
            </w:tcBorders>
            <w:shd w:val="clear" w:color="auto" w:fill="auto"/>
            <w:noWrap/>
            <w:vAlign w:val="center"/>
            <w:hideMark/>
          </w:tcPr>
          <w:p w14:paraId="6CFE851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29</w:t>
            </w:r>
          </w:p>
        </w:tc>
        <w:tc>
          <w:tcPr>
            <w:tcW w:w="349" w:type="pct"/>
            <w:tcBorders>
              <w:top w:val="nil"/>
              <w:left w:val="nil"/>
              <w:bottom w:val="single" w:sz="4" w:space="0" w:color="FFFFFF"/>
              <w:right w:val="single" w:sz="4" w:space="0" w:color="FFFFFF"/>
            </w:tcBorders>
            <w:shd w:val="clear" w:color="auto" w:fill="auto"/>
            <w:noWrap/>
            <w:vAlign w:val="center"/>
            <w:hideMark/>
          </w:tcPr>
          <w:p w14:paraId="7B443FD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42</w:t>
            </w:r>
          </w:p>
        </w:tc>
        <w:tc>
          <w:tcPr>
            <w:tcW w:w="366" w:type="pct"/>
            <w:tcBorders>
              <w:top w:val="nil"/>
              <w:left w:val="nil"/>
              <w:bottom w:val="single" w:sz="4" w:space="0" w:color="FFFFFF"/>
              <w:right w:val="single" w:sz="4" w:space="0" w:color="FFFFFF"/>
            </w:tcBorders>
            <w:shd w:val="clear" w:color="auto" w:fill="auto"/>
            <w:noWrap/>
            <w:vAlign w:val="center"/>
            <w:hideMark/>
          </w:tcPr>
          <w:p w14:paraId="0451BA0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56</w:t>
            </w:r>
          </w:p>
        </w:tc>
      </w:tr>
      <w:tr w:rsidR="00800E73" w:rsidRPr="00BA32FD" w14:paraId="4E8ABE45"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22644AB1"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4.</w:t>
            </w:r>
          </w:p>
        </w:tc>
        <w:tc>
          <w:tcPr>
            <w:tcW w:w="2163" w:type="pct"/>
            <w:tcBorders>
              <w:top w:val="nil"/>
              <w:left w:val="nil"/>
              <w:bottom w:val="single" w:sz="4" w:space="0" w:color="FFFFFF"/>
              <w:right w:val="single" w:sz="4" w:space="0" w:color="FFFFFF"/>
            </w:tcBorders>
            <w:shd w:val="clear" w:color="000000" w:fill="D6DCE4"/>
            <w:vAlign w:val="center"/>
            <w:hideMark/>
          </w:tcPr>
          <w:p w14:paraId="7C923ED7"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s osnove povrata poreza</w:t>
            </w:r>
          </w:p>
        </w:tc>
        <w:tc>
          <w:tcPr>
            <w:tcW w:w="365" w:type="pct"/>
            <w:tcBorders>
              <w:top w:val="nil"/>
              <w:left w:val="nil"/>
              <w:bottom w:val="single" w:sz="4" w:space="0" w:color="FFFFFF"/>
              <w:right w:val="single" w:sz="4" w:space="0" w:color="FFFFFF"/>
            </w:tcBorders>
            <w:shd w:val="clear" w:color="000000" w:fill="D6DCE4"/>
            <w:vAlign w:val="center"/>
            <w:hideMark/>
          </w:tcPr>
          <w:p w14:paraId="1181B67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366</w:t>
            </w:r>
          </w:p>
        </w:tc>
        <w:tc>
          <w:tcPr>
            <w:tcW w:w="365" w:type="pct"/>
            <w:tcBorders>
              <w:top w:val="nil"/>
              <w:left w:val="nil"/>
              <w:bottom w:val="single" w:sz="4" w:space="0" w:color="FFFFFF"/>
              <w:right w:val="single" w:sz="4" w:space="0" w:color="FFFFFF"/>
            </w:tcBorders>
            <w:shd w:val="clear" w:color="000000" w:fill="D6DCE4"/>
            <w:vAlign w:val="center"/>
            <w:hideMark/>
          </w:tcPr>
          <w:p w14:paraId="3840DC1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568</w:t>
            </w:r>
          </w:p>
        </w:tc>
        <w:tc>
          <w:tcPr>
            <w:tcW w:w="452" w:type="pct"/>
            <w:tcBorders>
              <w:top w:val="nil"/>
              <w:left w:val="nil"/>
              <w:bottom w:val="single" w:sz="4" w:space="0" w:color="FFFFFF"/>
              <w:right w:val="single" w:sz="4" w:space="0" w:color="FFFFFF"/>
            </w:tcBorders>
            <w:shd w:val="clear" w:color="000000" w:fill="D6DCE4"/>
            <w:noWrap/>
            <w:vAlign w:val="center"/>
            <w:hideMark/>
          </w:tcPr>
          <w:p w14:paraId="2B489D2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7" w:type="pct"/>
            <w:tcBorders>
              <w:top w:val="nil"/>
              <w:left w:val="nil"/>
              <w:bottom w:val="single" w:sz="4" w:space="0" w:color="FFFFFF"/>
              <w:right w:val="single" w:sz="4" w:space="0" w:color="FFFFFF"/>
            </w:tcBorders>
            <w:shd w:val="clear" w:color="000000" w:fill="D6DCE4"/>
            <w:noWrap/>
            <w:vAlign w:val="center"/>
            <w:hideMark/>
          </w:tcPr>
          <w:p w14:paraId="1BC099A3"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000000" w:fill="D6DCE4"/>
            <w:noWrap/>
            <w:vAlign w:val="center"/>
            <w:hideMark/>
          </w:tcPr>
          <w:p w14:paraId="46D2C0D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000000" w:fill="D6DCE4"/>
            <w:noWrap/>
            <w:vAlign w:val="center"/>
            <w:hideMark/>
          </w:tcPr>
          <w:p w14:paraId="1E3D65B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66" w:type="pct"/>
            <w:tcBorders>
              <w:top w:val="nil"/>
              <w:left w:val="nil"/>
              <w:bottom w:val="single" w:sz="4" w:space="0" w:color="FFFFFF"/>
              <w:right w:val="single" w:sz="4" w:space="0" w:color="FFFFFF"/>
            </w:tcBorders>
            <w:shd w:val="clear" w:color="000000" w:fill="D6DCE4"/>
            <w:noWrap/>
            <w:vAlign w:val="center"/>
            <w:hideMark/>
          </w:tcPr>
          <w:p w14:paraId="3473838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r>
      <w:tr w:rsidR="00BA32FD" w:rsidRPr="00BA32FD" w14:paraId="1DF58506"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3BB2352F"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5.</w:t>
            </w:r>
          </w:p>
        </w:tc>
        <w:tc>
          <w:tcPr>
            <w:tcW w:w="2163" w:type="pct"/>
            <w:tcBorders>
              <w:top w:val="nil"/>
              <w:left w:val="nil"/>
              <w:bottom w:val="single" w:sz="4" w:space="0" w:color="FFFFFF"/>
              <w:right w:val="single" w:sz="4" w:space="0" w:color="FFFFFF"/>
            </w:tcBorders>
            <w:shd w:val="clear" w:color="auto" w:fill="auto"/>
            <w:vAlign w:val="center"/>
            <w:hideMark/>
          </w:tcPr>
          <w:p w14:paraId="3EAF16EE"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izdaci dobavljačima</w:t>
            </w:r>
          </w:p>
        </w:tc>
        <w:tc>
          <w:tcPr>
            <w:tcW w:w="365" w:type="pct"/>
            <w:tcBorders>
              <w:top w:val="nil"/>
              <w:left w:val="nil"/>
              <w:bottom w:val="single" w:sz="4" w:space="0" w:color="FFFFFF"/>
              <w:right w:val="single" w:sz="4" w:space="0" w:color="FFFFFF"/>
            </w:tcBorders>
            <w:shd w:val="clear" w:color="auto" w:fill="auto"/>
            <w:vAlign w:val="center"/>
            <w:hideMark/>
          </w:tcPr>
          <w:p w14:paraId="5E0F6D8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-3.366</w:t>
            </w:r>
          </w:p>
        </w:tc>
        <w:tc>
          <w:tcPr>
            <w:tcW w:w="365" w:type="pct"/>
            <w:tcBorders>
              <w:top w:val="nil"/>
              <w:left w:val="nil"/>
              <w:bottom w:val="single" w:sz="4" w:space="0" w:color="FFFFFF"/>
              <w:right w:val="single" w:sz="4" w:space="0" w:color="FFFFFF"/>
            </w:tcBorders>
            <w:shd w:val="clear" w:color="auto" w:fill="auto"/>
            <w:vAlign w:val="center"/>
            <w:hideMark/>
          </w:tcPr>
          <w:p w14:paraId="10EA597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-4.043</w:t>
            </w:r>
          </w:p>
        </w:tc>
        <w:tc>
          <w:tcPr>
            <w:tcW w:w="452" w:type="pct"/>
            <w:tcBorders>
              <w:top w:val="nil"/>
              <w:left w:val="nil"/>
              <w:bottom w:val="single" w:sz="4" w:space="0" w:color="FFFFFF"/>
              <w:right w:val="single" w:sz="4" w:space="0" w:color="FFFFFF"/>
            </w:tcBorders>
            <w:shd w:val="clear" w:color="auto" w:fill="auto"/>
            <w:noWrap/>
            <w:vAlign w:val="center"/>
            <w:hideMark/>
          </w:tcPr>
          <w:p w14:paraId="0977209F"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-2.100</w:t>
            </w:r>
          </w:p>
        </w:tc>
        <w:tc>
          <w:tcPr>
            <w:tcW w:w="347" w:type="pct"/>
            <w:tcBorders>
              <w:top w:val="nil"/>
              <w:left w:val="nil"/>
              <w:bottom w:val="single" w:sz="4" w:space="0" w:color="FFFFFF"/>
              <w:right w:val="single" w:sz="4" w:space="0" w:color="FFFFFF"/>
            </w:tcBorders>
            <w:shd w:val="clear" w:color="auto" w:fill="auto"/>
            <w:noWrap/>
            <w:vAlign w:val="center"/>
            <w:hideMark/>
          </w:tcPr>
          <w:p w14:paraId="3A2B26F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-525</w:t>
            </w:r>
          </w:p>
        </w:tc>
        <w:tc>
          <w:tcPr>
            <w:tcW w:w="349" w:type="pct"/>
            <w:tcBorders>
              <w:top w:val="nil"/>
              <w:left w:val="nil"/>
              <w:bottom w:val="single" w:sz="4" w:space="0" w:color="FFFFFF"/>
              <w:right w:val="single" w:sz="4" w:space="0" w:color="FFFFFF"/>
            </w:tcBorders>
            <w:shd w:val="clear" w:color="auto" w:fill="auto"/>
            <w:noWrap/>
            <w:vAlign w:val="center"/>
            <w:hideMark/>
          </w:tcPr>
          <w:p w14:paraId="2481A15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-1.055</w:t>
            </w:r>
          </w:p>
        </w:tc>
        <w:tc>
          <w:tcPr>
            <w:tcW w:w="349" w:type="pct"/>
            <w:tcBorders>
              <w:top w:val="nil"/>
              <w:left w:val="nil"/>
              <w:bottom w:val="single" w:sz="4" w:space="0" w:color="FFFFFF"/>
              <w:right w:val="single" w:sz="4" w:space="0" w:color="FFFFFF"/>
            </w:tcBorders>
            <w:shd w:val="clear" w:color="auto" w:fill="auto"/>
            <w:noWrap/>
            <w:vAlign w:val="center"/>
            <w:hideMark/>
          </w:tcPr>
          <w:p w14:paraId="1C17BD3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-1.590</w:t>
            </w:r>
          </w:p>
        </w:tc>
        <w:tc>
          <w:tcPr>
            <w:tcW w:w="366" w:type="pct"/>
            <w:tcBorders>
              <w:top w:val="nil"/>
              <w:left w:val="nil"/>
              <w:bottom w:val="single" w:sz="4" w:space="0" w:color="FFFFFF"/>
              <w:right w:val="single" w:sz="4" w:space="0" w:color="FFFFFF"/>
            </w:tcBorders>
            <w:shd w:val="clear" w:color="auto" w:fill="auto"/>
            <w:noWrap/>
            <w:vAlign w:val="center"/>
            <w:hideMark/>
          </w:tcPr>
          <w:p w14:paraId="55C266F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-2.130</w:t>
            </w:r>
          </w:p>
        </w:tc>
      </w:tr>
      <w:tr w:rsidR="00800E73" w:rsidRPr="00BA32FD" w14:paraId="3F4FF960"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6EFD08D9"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6.</w:t>
            </w:r>
          </w:p>
        </w:tc>
        <w:tc>
          <w:tcPr>
            <w:tcW w:w="2163" w:type="pct"/>
            <w:tcBorders>
              <w:top w:val="nil"/>
              <w:left w:val="nil"/>
              <w:bottom w:val="single" w:sz="4" w:space="0" w:color="FFFFFF"/>
              <w:right w:val="single" w:sz="4" w:space="0" w:color="FFFFFF"/>
            </w:tcBorders>
            <w:shd w:val="clear" w:color="000000" w:fill="D6DCE4"/>
            <w:vAlign w:val="center"/>
            <w:hideMark/>
          </w:tcPr>
          <w:p w14:paraId="7C496C95"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izdaci za zaposlene</w:t>
            </w:r>
          </w:p>
        </w:tc>
        <w:tc>
          <w:tcPr>
            <w:tcW w:w="365" w:type="pct"/>
            <w:tcBorders>
              <w:top w:val="nil"/>
              <w:left w:val="nil"/>
              <w:bottom w:val="single" w:sz="4" w:space="0" w:color="FFFFFF"/>
              <w:right w:val="single" w:sz="4" w:space="0" w:color="FFFFFF"/>
            </w:tcBorders>
            <w:shd w:val="clear" w:color="000000" w:fill="D6DCE4"/>
            <w:vAlign w:val="center"/>
            <w:hideMark/>
          </w:tcPr>
          <w:p w14:paraId="27D784C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-6.664</w:t>
            </w:r>
          </w:p>
        </w:tc>
        <w:tc>
          <w:tcPr>
            <w:tcW w:w="365" w:type="pct"/>
            <w:tcBorders>
              <w:top w:val="nil"/>
              <w:left w:val="nil"/>
              <w:bottom w:val="single" w:sz="4" w:space="0" w:color="FFFFFF"/>
              <w:right w:val="single" w:sz="4" w:space="0" w:color="FFFFFF"/>
            </w:tcBorders>
            <w:shd w:val="clear" w:color="000000" w:fill="D6DCE4"/>
            <w:vAlign w:val="center"/>
            <w:hideMark/>
          </w:tcPr>
          <w:p w14:paraId="120E328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-6.044</w:t>
            </w:r>
          </w:p>
        </w:tc>
        <w:tc>
          <w:tcPr>
            <w:tcW w:w="452" w:type="pct"/>
            <w:tcBorders>
              <w:top w:val="nil"/>
              <w:left w:val="nil"/>
              <w:bottom w:val="single" w:sz="4" w:space="0" w:color="FFFFFF"/>
              <w:right w:val="single" w:sz="4" w:space="0" w:color="FFFFFF"/>
            </w:tcBorders>
            <w:shd w:val="clear" w:color="000000" w:fill="D6DCE4"/>
            <w:noWrap/>
            <w:vAlign w:val="center"/>
            <w:hideMark/>
          </w:tcPr>
          <w:p w14:paraId="45B5CD5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-7.300</w:t>
            </w:r>
          </w:p>
        </w:tc>
        <w:tc>
          <w:tcPr>
            <w:tcW w:w="347" w:type="pct"/>
            <w:tcBorders>
              <w:top w:val="nil"/>
              <w:left w:val="nil"/>
              <w:bottom w:val="single" w:sz="4" w:space="0" w:color="FFFFFF"/>
              <w:right w:val="single" w:sz="4" w:space="0" w:color="FFFFFF"/>
            </w:tcBorders>
            <w:shd w:val="clear" w:color="000000" w:fill="D6DCE4"/>
            <w:noWrap/>
            <w:vAlign w:val="center"/>
            <w:hideMark/>
          </w:tcPr>
          <w:p w14:paraId="6A929FE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-2.000</w:t>
            </w:r>
          </w:p>
        </w:tc>
        <w:tc>
          <w:tcPr>
            <w:tcW w:w="349" w:type="pct"/>
            <w:tcBorders>
              <w:top w:val="nil"/>
              <w:left w:val="nil"/>
              <w:bottom w:val="single" w:sz="4" w:space="0" w:color="FFFFFF"/>
              <w:right w:val="single" w:sz="4" w:space="0" w:color="FFFFFF"/>
            </w:tcBorders>
            <w:shd w:val="clear" w:color="000000" w:fill="D6DCE4"/>
            <w:noWrap/>
            <w:vAlign w:val="center"/>
            <w:hideMark/>
          </w:tcPr>
          <w:p w14:paraId="160E187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-3.800</w:t>
            </w:r>
          </w:p>
        </w:tc>
        <w:tc>
          <w:tcPr>
            <w:tcW w:w="349" w:type="pct"/>
            <w:tcBorders>
              <w:top w:val="nil"/>
              <w:left w:val="nil"/>
              <w:bottom w:val="single" w:sz="4" w:space="0" w:color="FFFFFF"/>
              <w:right w:val="single" w:sz="4" w:space="0" w:color="FFFFFF"/>
            </w:tcBorders>
            <w:shd w:val="clear" w:color="000000" w:fill="D6DCE4"/>
            <w:noWrap/>
            <w:vAlign w:val="center"/>
            <w:hideMark/>
          </w:tcPr>
          <w:p w14:paraId="35CD977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-5.600</w:t>
            </w:r>
          </w:p>
        </w:tc>
        <w:tc>
          <w:tcPr>
            <w:tcW w:w="366" w:type="pct"/>
            <w:tcBorders>
              <w:top w:val="nil"/>
              <w:left w:val="nil"/>
              <w:bottom w:val="single" w:sz="4" w:space="0" w:color="FFFFFF"/>
              <w:right w:val="single" w:sz="4" w:space="0" w:color="FFFFFF"/>
            </w:tcBorders>
            <w:shd w:val="clear" w:color="000000" w:fill="D6DCE4"/>
            <w:noWrap/>
            <w:vAlign w:val="center"/>
            <w:hideMark/>
          </w:tcPr>
          <w:p w14:paraId="2B38DBA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-7.795</w:t>
            </w:r>
          </w:p>
        </w:tc>
      </w:tr>
      <w:tr w:rsidR="00BA32FD" w:rsidRPr="00BA32FD" w14:paraId="6A5FD561"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7A1EB1F0"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7.</w:t>
            </w:r>
          </w:p>
        </w:tc>
        <w:tc>
          <w:tcPr>
            <w:tcW w:w="2163" w:type="pct"/>
            <w:tcBorders>
              <w:top w:val="nil"/>
              <w:left w:val="nil"/>
              <w:bottom w:val="single" w:sz="4" w:space="0" w:color="FFFFFF"/>
              <w:right w:val="single" w:sz="4" w:space="0" w:color="FFFFFF"/>
            </w:tcBorders>
            <w:shd w:val="clear" w:color="auto" w:fill="auto"/>
            <w:vAlign w:val="center"/>
            <w:hideMark/>
          </w:tcPr>
          <w:p w14:paraId="069D2AC5"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izdaci za osiguranje za naknadu štete</w:t>
            </w:r>
          </w:p>
        </w:tc>
        <w:tc>
          <w:tcPr>
            <w:tcW w:w="365" w:type="pct"/>
            <w:tcBorders>
              <w:top w:val="nil"/>
              <w:left w:val="nil"/>
              <w:bottom w:val="single" w:sz="4" w:space="0" w:color="FFFFFF"/>
              <w:right w:val="single" w:sz="4" w:space="0" w:color="FFFFFF"/>
            </w:tcBorders>
            <w:shd w:val="clear" w:color="auto" w:fill="auto"/>
            <w:vAlign w:val="center"/>
            <w:hideMark/>
          </w:tcPr>
          <w:p w14:paraId="567E6E4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5" w:type="pct"/>
            <w:tcBorders>
              <w:top w:val="nil"/>
              <w:left w:val="nil"/>
              <w:bottom w:val="single" w:sz="4" w:space="0" w:color="FFFFFF"/>
              <w:right w:val="single" w:sz="4" w:space="0" w:color="FFFFFF"/>
            </w:tcBorders>
            <w:shd w:val="clear" w:color="auto" w:fill="auto"/>
            <w:vAlign w:val="center"/>
            <w:hideMark/>
          </w:tcPr>
          <w:p w14:paraId="4B5A7CA7"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452" w:type="pct"/>
            <w:tcBorders>
              <w:top w:val="nil"/>
              <w:left w:val="nil"/>
              <w:bottom w:val="single" w:sz="4" w:space="0" w:color="FFFFFF"/>
              <w:right w:val="single" w:sz="4" w:space="0" w:color="FFFFFF"/>
            </w:tcBorders>
            <w:shd w:val="clear" w:color="auto" w:fill="auto"/>
            <w:noWrap/>
            <w:vAlign w:val="center"/>
            <w:hideMark/>
          </w:tcPr>
          <w:p w14:paraId="696CF61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-106</w:t>
            </w:r>
          </w:p>
        </w:tc>
        <w:tc>
          <w:tcPr>
            <w:tcW w:w="347" w:type="pct"/>
            <w:tcBorders>
              <w:top w:val="nil"/>
              <w:left w:val="nil"/>
              <w:bottom w:val="single" w:sz="4" w:space="0" w:color="FFFFFF"/>
              <w:right w:val="single" w:sz="4" w:space="0" w:color="FFFFFF"/>
            </w:tcBorders>
            <w:shd w:val="clear" w:color="auto" w:fill="auto"/>
            <w:noWrap/>
            <w:vAlign w:val="center"/>
            <w:hideMark/>
          </w:tcPr>
          <w:p w14:paraId="1429F85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-29</w:t>
            </w:r>
          </w:p>
        </w:tc>
        <w:tc>
          <w:tcPr>
            <w:tcW w:w="349" w:type="pct"/>
            <w:tcBorders>
              <w:top w:val="nil"/>
              <w:left w:val="nil"/>
              <w:bottom w:val="single" w:sz="4" w:space="0" w:color="FFFFFF"/>
              <w:right w:val="single" w:sz="4" w:space="0" w:color="FFFFFF"/>
            </w:tcBorders>
            <w:shd w:val="clear" w:color="auto" w:fill="auto"/>
            <w:noWrap/>
            <w:vAlign w:val="center"/>
            <w:hideMark/>
          </w:tcPr>
          <w:p w14:paraId="29292AF3"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-62</w:t>
            </w:r>
          </w:p>
        </w:tc>
        <w:tc>
          <w:tcPr>
            <w:tcW w:w="349" w:type="pct"/>
            <w:tcBorders>
              <w:top w:val="nil"/>
              <w:left w:val="nil"/>
              <w:bottom w:val="single" w:sz="4" w:space="0" w:color="FFFFFF"/>
              <w:right w:val="single" w:sz="4" w:space="0" w:color="FFFFFF"/>
            </w:tcBorders>
            <w:shd w:val="clear" w:color="auto" w:fill="auto"/>
            <w:noWrap/>
            <w:vAlign w:val="center"/>
            <w:hideMark/>
          </w:tcPr>
          <w:p w14:paraId="2B61841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-94</w:t>
            </w:r>
          </w:p>
        </w:tc>
        <w:tc>
          <w:tcPr>
            <w:tcW w:w="366" w:type="pct"/>
            <w:tcBorders>
              <w:top w:val="nil"/>
              <w:left w:val="nil"/>
              <w:bottom w:val="single" w:sz="4" w:space="0" w:color="FFFFFF"/>
              <w:right w:val="single" w:sz="4" w:space="0" w:color="FFFFFF"/>
            </w:tcBorders>
            <w:shd w:val="clear" w:color="auto" w:fill="auto"/>
            <w:noWrap/>
            <w:vAlign w:val="center"/>
            <w:hideMark/>
          </w:tcPr>
          <w:p w14:paraId="5715621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-132</w:t>
            </w:r>
          </w:p>
        </w:tc>
      </w:tr>
      <w:tr w:rsidR="00800E73" w:rsidRPr="00BA32FD" w14:paraId="5B4643FB"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7989D4B5"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8.</w:t>
            </w:r>
          </w:p>
        </w:tc>
        <w:tc>
          <w:tcPr>
            <w:tcW w:w="2163" w:type="pct"/>
            <w:tcBorders>
              <w:top w:val="nil"/>
              <w:left w:val="nil"/>
              <w:bottom w:val="single" w:sz="4" w:space="0" w:color="FFFFFF"/>
              <w:right w:val="single" w:sz="4" w:space="0" w:color="FFFFFF"/>
            </w:tcBorders>
            <w:shd w:val="clear" w:color="000000" w:fill="D6DCE4"/>
            <w:vAlign w:val="center"/>
            <w:hideMark/>
          </w:tcPr>
          <w:p w14:paraId="37B2283A"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Ostali novčani primitci i izdaci iz poslovanja</w:t>
            </w:r>
          </w:p>
        </w:tc>
        <w:tc>
          <w:tcPr>
            <w:tcW w:w="365" w:type="pct"/>
            <w:tcBorders>
              <w:top w:val="nil"/>
              <w:left w:val="nil"/>
              <w:bottom w:val="single" w:sz="4" w:space="0" w:color="FFFFFF"/>
              <w:right w:val="single" w:sz="4" w:space="0" w:color="FFFFFF"/>
            </w:tcBorders>
            <w:shd w:val="clear" w:color="000000" w:fill="D6DCE4"/>
            <w:vAlign w:val="center"/>
            <w:hideMark/>
          </w:tcPr>
          <w:p w14:paraId="48BE184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-506</w:t>
            </w:r>
          </w:p>
        </w:tc>
        <w:tc>
          <w:tcPr>
            <w:tcW w:w="365" w:type="pct"/>
            <w:tcBorders>
              <w:top w:val="nil"/>
              <w:left w:val="nil"/>
              <w:bottom w:val="single" w:sz="4" w:space="0" w:color="FFFFFF"/>
              <w:right w:val="single" w:sz="4" w:space="0" w:color="FFFFFF"/>
            </w:tcBorders>
            <w:shd w:val="clear" w:color="000000" w:fill="D6DCE4"/>
            <w:vAlign w:val="center"/>
            <w:hideMark/>
          </w:tcPr>
          <w:p w14:paraId="3FB73D01"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-927</w:t>
            </w:r>
          </w:p>
        </w:tc>
        <w:tc>
          <w:tcPr>
            <w:tcW w:w="452" w:type="pct"/>
            <w:tcBorders>
              <w:top w:val="nil"/>
              <w:left w:val="nil"/>
              <w:bottom w:val="single" w:sz="4" w:space="0" w:color="FFFFFF"/>
              <w:right w:val="single" w:sz="4" w:space="0" w:color="FFFFFF"/>
            </w:tcBorders>
            <w:shd w:val="clear" w:color="000000" w:fill="D6DCE4"/>
            <w:noWrap/>
            <w:vAlign w:val="center"/>
            <w:hideMark/>
          </w:tcPr>
          <w:p w14:paraId="73AC32F1"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-300</w:t>
            </w:r>
          </w:p>
        </w:tc>
        <w:tc>
          <w:tcPr>
            <w:tcW w:w="347" w:type="pct"/>
            <w:tcBorders>
              <w:top w:val="nil"/>
              <w:left w:val="nil"/>
              <w:bottom w:val="single" w:sz="4" w:space="0" w:color="FFFFFF"/>
              <w:right w:val="single" w:sz="4" w:space="0" w:color="FFFFFF"/>
            </w:tcBorders>
            <w:shd w:val="clear" w:color="000000" w:fill="D6DCE4"/>
            <w:noWrap/>
            <w:vAlign w:val="center"/>
            <w:hideMark/>
          </w:tcPr>
          <w:p w14:paraId="302B30C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240</w:t>
            </w:r>
          </w:p>
        </w:tc>
        <w:tc>
          <w:tcPr>
            <w:tcW w:w="349" w:type="pct"/>
            <w:tcBorders>
              <w:top w:val="nil"/>
              <w:left w:val="nil"/>
              <w:bottom w:val="single" w:sz="4" w:space="0" w:color="FFFFFF"/>
              <w:right w:val="single" w:sz="4" w:space="0" w:color="FFFFFF"/>
            </w:tcBorders>
            <w:shd w:val="clear" w:color="000000" w:fill="D6DCE4"/>
            <w:noWrap/>
            <w:vAlign w:val="center"/>
            <w:hideMark/>
          </w:tcPr>
          <w:p w14:paraId="03FA107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290</w:t>
            </w:r>
          </w:p>
        </w:tc>
        <w:tc>
          <w:tcPr>
            <w:tcW w:w="349" w:type="pct"/>
            <w:tcBorders>
              <w:top w:val="nil"/>
              <w:left w:val="nil"/>
              <w:bottom w:val="single" w:sz="4" w:space="0" w:color="FFFFFF"/>
              <w:right w:val="single" w:sz="4" w:space="0" w:color="FFFFFF"/>
            </w:tcBorders>
            <w:shd w:val="clear" w:color="000000" w:fill="D6DCE4"/>
            <w:noWrap/>
            <w:vAlign w:val="center"/>
            <w:hideMark/>
          </w:tcPr>
          <w:p w14:paraId="2B5763F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640</w:t>
            </w:r>
          </w:p>
        </w:tc>
        <w:tc>
          <w:tcPr>
            <w:tcW w:w="366" w:type="pct"/>
            <w:tcBorders>
              <w:top w:val="nil"/>
              <w:left w:val="nil"/>
              <w:bottom w:val="single" w:sz="4" w:space="0" w:color="FFFFFF"/>
              <w:right w:val="single" w:sz="4" w:space="0" w:color="FFFFFF"/>
            </w:tcBorders>
            <w:shd w:val="clear" w:color="000000" w:fill="D6DCE4"/>
            <w:noWrap/>
            <w:vAlign w:val="center"/>
            <w:hideMark/>
          </w:tcPr>
          <w:p w14:paraId="52A33C1F"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960</w:t>
            </w:r>
          </w:p>
        </w:tc>
      </w:tr>
      <w:tr w:rsidR="00BA32FD" w:rsidRPr="00BA32FD" w14:paraId="05158F36" w14:textId="77777777" w:rsidTr="00BA32FD">
        <w:trPr>
          <w:trHeight w:val="299"/>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31AAE268" w14:textId="77777777" w:rsidR="00800E73" w:rsidRPr="00800E73" w:rsidRDefault="00800E73" w:rsidP="00800E73">
            <w:pPr>
              <w:spacing w:after="0" w:line="240" w:lineRule="auto"/>
              <w:rPr>
                <w:rFonts w:eastAsia="Times New Roman" w:cstheme="minorHAnsi"/>
                <w:color w:val="000000"/>
                <w:sz w:val="18"/>
                <w:szCs w:val="18"/>
                <w:lang w:eastAsia="hr-HR"/>
              </w:rPr>
            </w:pPr>
            <w:r w:rsidRPr="00800E73">
              <w:rPr>
                <w:rFonts w:eastAsia="Times New Roman" w:cstheme="minorHAnsi"/>
                <w:color w:val="000000"/>
                <w:sz w:val="18"/>
                <w:szCs w:val="18"/>
                <w:lang w:eastAsia="hr-HR"/>
              </w:rPr>
              <w:t>I.   NOVAC IZ POSLOVANJA</w:t>
            </w:r>
          </w:p>
        </w:tc>
        <w:tc>
          <w:tcPr>
            <w:tcW w:w="365" w:type="pct"/>
            <w:tcBorders>
              <w:top w:val="nil"/>
              <w:left w:val="nil"/>
              <w:bottom w:val="single" w:sz="4" w:space="0" w:color="FFFFFF"/>
              <w:right w:val="single" w:sz="4" w:space="0" w:color="FFFFFF"/>
            </w:tcBorders>
            <w:shd w:val="clear" w:color="000000" w:fill="ACB9CA"/>
            <w:noWrap/>
            <w:vAlign w:val="center"/>
            <w:hideMark/>
          </w:tcPr>
          <w:p w14:paraId="03BC6AA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2.287</w:t>
            </w:r>
          </w:p>
        </w:tc>
        <w:tc>
          <w:tcPr>
            <w:tcW w:w="365" w:type="pct"/>
            <w:tcBorders>
              <w:top w:val="nil"/>
              <w:left w:val="nil"/>
              <w:bottom w:val="single" w:sz="4" w:space="0" w:color="FFFFFF"/>
              <w:right w:val="single" w:sz="4" w:space="0" w:color="FFFFFF"/>
            </w:tcBorders>
            <w:shd w:val="clear" w:color="000000" w:fill="ACB9CA"/>
            <w:noWrap/>
            <w:vAlign w:val="center"/>
            <w:hideMark/>
          </w:tcPr>
          <w:p w14:paraId="6E553FD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1.737</w:t>
            </w:r>
          </w:p>
        </w:tc>
        <w:tc>
          <w:tcPr>
            <w:tcW w:w="452" w:type="pct"/>
            <w:tcBorders>
              <w:top w:val="nil"/>
              <w:left w:val="nil"/>
              <w:bottom w:val="single" w:sz="4" w:space="0" w:color="FFFFFF"/>
              <w:right w:val="single" w:sz="4" w:space="0" w:color="FFFFFF"/>
            </w:tcBorders>
            <w:shd w:val="clear" w:color="000000" w:fill="ACB9CA"/>
            <w:noWrap/>
            <w:vAlign w:val="center"/>
            <w:hideMark/>
          </w:tcPr>
          <w:p w14:paraId="577F28D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2.440</w:t>
            </w:r>
          </w:p>
        </w:tc>
        <w:tc>
          <w:tcPr>
            <w:tcW w:w="347" w:type="pct"/>
            <w:tcBorders>
              <w:top w:val="nil"/>
              <w:left w:val="nil"/>
              <w:bottom w:val="single" w:sz="4" w:space="0" w:color="FFFFFF"/>
              <w:right w:val="single" w:sz="4" w:space="0" w:color="FFFFFF"/>
            </w:tcBorders>
            <w:shd w:val="clear" w:color="000000" w:fill="ACB9CA"/>
            <w:noWrap/>
            <w:vAlign w:val="center"/>
            <w:hideMark/>
          </w:tcPr>
          <w:p w14:paraId="444FBFF7"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1.252</w:t>
            </w:r>
          </w:p>
        </w:tc>
        <w:tc>
          <w:tcPr>
            <w:tcW w:w="349" w:type="pct"/>
            <w:tcBorders>
              <w:top w:val="nil"/>
              <w:left w:val="nil"/>
              <w:bottom w:val="single" w:sz="4" w:space="0" w:color="FFFFFF"/>
              <w:right w:val="single" w:sz="4" w:space="0" w:color="FFFFFF"/>
            </w:tcBorders>
            <w:shd w:val="clear" w:color="000000" w:fill="ACB9CA"/>
            <w:noWrap/>
            <w:vAlign w:val="center"/>
            <w:hideMark/>
          </w:tcPr>
          <w:p w14:paraId="42842F1D"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2.017</w:t>
            </w:r>
          </w:p>
        </w:tc>
        <w:tc>
          <w:tcPr>
            <w:tcW w:w="349" w:type="pct"/>
            <w:tcBorders>
              <w:top w:val="nil"/>
              <w:left w:val="nil"/>
              <w:bottom w:val="single" w:sz="4" w:space="0" w:color="FFFFFF"/>
              <w:right w:val="single" w:sz="4" w:space="0" w:color="FFFFFF"/>
            </w:tcBorders>
            <w:shd w:val="clear" w:color="000000" w:fill="ACB9CA"/>
            <w:noWrap/>
            <w:vAlign w:val="center"/>
            <w:hideMark/>
          </w:tcPr>
          <w:p w14:paraId="641030D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3.015</w:t>
            </w:r>
          </w:p>
        </w:tc>
        <w:tc>
          <w:tcPr>
            <w:tcW w:w="366" w:type="pct"/>
            <w:tcBorders>
              <w:top w:val="nil"/>
              <w:left w:val="nil"/>
              <w:bottom w:val="single" w:sz="4" w:space="0" w:color="FFFFFF"/>
              <w:right w:val="single" w:sz="4" w:space="0" w:color="FFFFFF"/>
            </w:tcBorders>
            <w:shd w:val="clear" w:color="000000" w:fill="ACB9CA"/>
            <w:noWrap/>
            <w:vAlign w:val="center"/>
            <w:hideMark/>
          </w:tcPr>
          <w:p w14:paraId="5C2EA8F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3.615</w:t>
            </w:r>
          </w:p>
        </w:tc>
      </w:tr>
      <w:tr w:rsidR="00BA32FD" w:rsidRPr="00BA32FD" w14:paraId="71F149E6"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2723BEEB"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9.</w:t>
            </w:r>
          </w:p>
        </w:tc>
        <w:tc>
          <w:tcPr>
            <w:tcW w:w="2163" w:type="pct"/>
            <w:tcBorders>
              <w:top w:val="nil"/>
              <w:left w:val="nil"/>
              <w:bottom w:val="single" w:sz="4" w:space="0" w:color="FFFFFF"/>
              <w:right w:val="single" w:sz="4" w:space="0" w:color="FFFFFF"/>
            </w:tcBorders>
            <w:shd w:val="clear" w:color="auto" w:fill="auto"/>
            <w:vAlign w:val="center"/>
            <w:hideMark/>
          </w:tcPr>
          <w:p w14:paraId="21600EF8"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izdaci za kamate</w:t>
            </w:r>
          </w:p>
        </w:tc>
        <w:tc>
          <w:tcPr>
            <w:tcW w:w="365" w:type="pct"/>
            <w:tcBorders>
              <w:top w:val="nil"/>
              <w:left w:val="nil"/>
              <w:bottom w:val="single" w:sz="4" w:space="0" w:color="FFFFFF"/>
              <w:right w:val="single" w:sz="4" w:space="0" w:color="FFFFFF"/>
            </w:tcBorders>
            <w:shd w:val="clear" w:color="auto" w:fill="auto"/>
            <w:vAlign w:val="center"/>
            <w:hideMark/>
          </w:tcPr>
          <w:p w14:paraId="7D2B1283"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-18</w:t>
            </w:r>
          </w:p>
        </w:tc>
        <w:tc>
          <w:tcPr>
            <w:tcW w:w="365" w:type="pct"/>
            <w:tcBorders>
              <w:top w:val="nil"/>
              <w:left w:val="nil"/>
              <w:bottom w:val="single" w:sz="4" w:space="0" w:color="FFFFFF"/>
              <w:right w:val="single" w:sz="4" w:space="0" w:color="FFFFFF"/>
            </w:tcBorders>
            <w:shd w:val="clear" w:color="auto" w:fill="auto"/>
            <w:vAlign w:val="center"/>
            <w:hideMark/>
          </w:tcPr>
          <w:p w14:paraId="7872244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452" w:type="pct"/>
            <w:tcBorders>
              <w:top w:val="nil"/>
              <w:left w:val="nil"/>
              <w:bottom w:val="single" w:sz="4" w:space="0" w:color="FFFFFF"/>
              <w:right w:val="single" w:sz="4" w:space="0" w:color="FFFFFF"/>
            </w:tcBorders>
            <w:shd w:val="clear" w:color="auto" w:fill="auto"/>
            <w:noWrap/>
            <w:vAlign w:val="center"/>
            <w:hideMark/>
          </w:tcPr>
          <w:p w14:paraId="4DE7696D"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7" w:type="pct"/>
            <w:tcBorders>
              <w:top w:val="nil"/>
              <w:left w:val="nil"/>
              <w:bottom w:val="single" w:sz="4" w:space="0" w:color="FFFFFF"/>
              <w:right w:val="single" w:sz="4" w:space="0" w:color="FFFFFF"/>
            </w:tcBorders>
            <w:shd w:val="clear" w:color="auto" w:fill="auto"/>
            <w:noWrap/>
            <w:vAlign w:val="center"/>
            <w:hideMark/>
          </w:tcPr>
          <w:p w14:paraId="41C4512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auto" w:fill="auto"/>
            <w:noWrap/>
            <w:vAlign w:val="center"/>
            <w:hideMark/>
          </w:tcPr>
          <w:p w14:paraId="2369A40D"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auto" w:fill="auto"/>
            <w:noWrap/>
            <w:vAlign w:val="center"/>
            <w:hideMark/>
          </w:tcPr>
          <w:p w14:paraId="26C755A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66" w:type="pct"/>
            <w:tcBorders>
              <w:top w:val="nil"/>
              <w:left w:val="nil"/>
              <w:bottom w:val="single" w:sz="4" w:space="0" w:color="FFFFFF"/>
              <w:right w:val="single" w:sz="4" w:space="0" w:color="FFFFFF"/>
            </w:tcBorders>
            <w:shd w:val="clear" w:color="auto" w:fill="auto"/>
            <w:noWrap/>
            <w:vAlign w:val="center"/>
            <w:hideMark/>
          </w:tcPr>
          <w:p w14:paraId="482C98D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r>
      <w:tr w:rsidR="00800E73" w:rsidRPr="00BA32FD" w14:paraId="59F7CDAB"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50ACE0CF"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10.</w:t>
            </w:r>
          </w:p>
        </w:tc>
        <w:tc>
          <w:tcPr>
            <w:tcW w:w="2163" w:type="pct"/>
            <w:tcBorders>
              <w:top w:val="nil"/>
              <w:left w:val="nil"/>
              <w:bottom w:val="single" w:sz="4" w:space="0" w:color="FFFFFF"/>
              <w:right w:val="single" w:sz="4" w:space="0" w:color="FFFFFF"/>
            </w:tcBorders>
            <w:shd w:val="clear" w:color="000000" w:fill="D6DCE4"/>
            <w:vAlign w:val="center"/>
            <w:hideMark/>
          </w:tcPr>
          <w:p w14:paraId="1339408A"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Plaćeni porez na dobit</w:t>
            </w:r>
          </w:p>
        </w:tc>
        <w:tc>
          <w:tcPr>
            <w:tcW w:w="365" w:type="pct"/>
            <w:tcBorders>
              <w:top w:val="nil"/>
              <w:left w:val="nil"/>
              <w:bottom w:val="single" w:sz="4" w:space="0" w:color="FFFFFF"/>
              <w:right w:val="single" w:sz="4" w:space="0" w:color="FFFFFF"/>
            </w:tcBorders>
            <w:shd w:val="clear" w:color="000000" w:fill="D6DCE4"/>
            <w:vAlign w:val="center"/>
            <w:hideMark/>
          </w:tcPr>
          <w:p w14:paraId="166DB1B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-112</w:t>
            </w:r>
          </w:p>
        </w:tc>
        <w:tc>
          <w:tcPr>
            <w:tcW w:w="365" w:type="pct"/>
            <w:tcBorders>
              <w:top w:val="nil"/>
              <w:left w:val="nil"/>
              <w:bottom w:val="single" w:sz="4" w:space="0" w:color="FFFFFF"/>
              <w:right w:val="single" w:sz="4" w:space="0" w:color="FFFFFF"/>
            </w:tcBorders>
            <w:shd w:val="clear" w:color="000000" w:fill="D6DCE4"/>
            <w:vAlign w:val="center"/>
            <w:hideMark/>
          </w:tcPr>
          <w:p w14:paraId="0947B38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-438</w:t>
            </w:r>
          </w:p>
        </w:tc>
        <w:tc>
          <w:tcPr>
            <w:tcW w:w="452" w:type="pct"/>
            <w:tcBorders>
              <w:top w:val="nil"/>
              <w:left w:val="nil"/>
              <w:bottom w:val="single" w:sz="4" w:space="0" w:color="FFFFFF"/>
              <w:right w:val="single" w:sz="4" w:space="0" w:color="FFFFFF"/>
            </w:tcBorders>
            <w:shd w:val="clear" w:color="000000" w:fill="D6DCE4"/>
            <w:noWrap/>
            <w:vAlign w:val="center"/>
            <w:hideMark/>
          </w:tcPr>
          <w:p w14:paraId="1EBF8AD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7" w:type="pct"/>
            <w:tcBorders>
              <w:top w:val="nil"/>
              <w:left w:val="nil"/>
              <w:bottom w:val="single" w:sz="4" w:space="0" w:color="FFFFFF"/>
              <w:right w:val="single" w:sz="4" w:space="0" w:color="FFFFFF"/>
            </w:tcBorders>
            <w:shd w:val="clear" w:color="000000" w:fill="D6DCE4"/>
            <w:noWrap/>
            <w:vAlign w:val="center"/>
            <w:hideMark/>
          </w:tcPr>
          <w:p w14:paraId="353E9F3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000000" w:fill="D6DCE4"/>
            <w:noWrap/>
            <w:vAlign w:val="center"/>
            <w:hideMark/>
          </w:tcPr>
          <w:p w14:paraId="3E6FE36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000000" w:fill="D6DCE4"/>
            <w:noWrap/>
            <w:vAlign w:val="center"/>
            <w:hideMark/>
          </w:tcPr>
          <w:p w14:paraId="6573534F"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66" w:type="pct"/>
            <w:tcBorders>
              <w:top w:val="nil"/>
              <w:left w:val="nil"/>
              <w:bottom w:val="single" w:sz="4" w:space="0" w:color="FFFFFF"/>
              <w:right w:val="single" w:sz="4" w:space="0" w:color="FFFFFF"/>
            </w:tcBorders>
            <w:shd w:val="clear" w:color="000000" w:fill="D6DCE4"/>
            <w:noWrap/>
            <w:vAlign w:val="center"/>
            <w:hideMark/>
          </w:tcPr>
          <w:p w14:paraId="144FF1B1"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r>
      <w:tr w:rsidR="00BA32FD" w:rsidRPr="00BA32FD" w14:paraId="0BEB07A9" w14:textId="77777777" w:rsidTr="00BA32FD">
        <w:trPr>
          <w:trHeight w:val="311"/>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29A0612" w14:textId="77777777" w:rsidR="00800E73" w:rsidRPr="00800E73" w:rsidRDefault="00800E73" w:rsidP="00800E73">
            <w:pPr>
              <w:spacing w:after="0" w:line="240" w:lineRule="auto"/>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A. NETO NOVČANI TOK OD POSLOVNIH AKTIVNOSTI</w:t>
            </w:r>
          </w:p>
        </w:tc>
        <w:tc>
          <w:tcPr>
            <w:tcW w:w="365" w:type="pct"/>
            <w:tcBorders>
              <w:top w:val="nil"/>
              <w:left w:val="nil"/>
              <w:bottom w:val="single" w:sz="4" w:space="0" w:color="FFFFFF"/>
              <w:right w:val="single" w:sz="4" w:space="0" w:color="FFFFFF"/>
            </w:tcBorders>
            <w:shd w:val="clear" w:color="000000" w:fill="333F4F"/>
            <w:vAlign w:val="center"/>
            <w:hideMark/>
          </w:tcPr>
          <w:p w14:paraId="39E79810"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2.157</w:t>
            </w:r>
          </w:p>
        </w:tc>
        <w:tc>
          <w:tcPr>
            <w:tcW w:w="365" w:type="pct"/>
            <w:tcBorders>
              <w:top w:val="nil"/>
              <w:left w:val="nil"/>
              <w:bottom w:val="single" w:sz="4" w:space="0" w:color="FFFFFF"/>
              <w:right w:val="single" w:sz="4" w:space="0" w:color="FFFFFF"/>
            </w:tcBorders>
            <w:shd w:val="clear" w:color="000000" w:fill="333F4F"/>
            <w:vAlign w:val="center"/>
            <w:hideMark/>
          </w:tcPr>
          <w:p w14:paraId="04C16825"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1.298</w:t>
            </w:r>
          </w:p>
        </w:tc>
        <w:tc>
          <w:tcPr>
            <w:tcW w:w="452" w:type="pct"/>
            <w:tcBorders>
              <w:top w:val="nil"/>
              <w:left w:val="nil"/>
              <w:bottom w:val="single" w:sz="4" w:space="0" w:color="FFFFFF"/>
              <w:right w:val="single" w:sz="4" w:space="0" w:color="FFFFFF"/>
            </w:tcBorders>
            <w:shd w:val="clear" w:color="000000" w:fill="333F4F"/>
            <w:vAlign w:val="center"/>
            <w:hideMark/>
          </w:tcPr>
          <w:p w14:paraId="0AC50E1D"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2.440</w:t>
            </w:r>
          </w:p>
        </w:tc>
        <w:tc>
          <w:tcPr>
            <w:tcW w:w="347" w:type="pct"/>
            <w:tcBorders>
              <w:top w:val="nil"/>
              <w:left w:val="nil"/>
              <w:bottom w:val="single" w:sz="4" w:space="0" w:color="FFFFFF"/>
              <w:right w:val="single" w:sz="4" w:space="0" w:color="FFFFFF"/>
            </w:tcBorders>
            <w:shd w:val="clear" w:color="000000" w:fill="333F4F"/>
            <w:vAlign w:val="center"/>
            <w:hideMark/>
          </w:tcPr>
          <w:p w14:paraId="44BB2AA1"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1.252</w:t>
            </w:r>
          </w:p>
        </w:tc>
        <w:tc>
          <w:tcPr>
            <w:tcW w:w="349" w:type="pct"/>
            <w:tcBorders>
              <w:top w:val="nil"/>
              <w:left w:val="nil"/>
              <w:bottom w:val="single" w:sz="4" w:space="0" w:color="FFFFFF"/>
              <w:right w:val="single" w:sz="4" w:space="0" w:color="FFFFFF"/>
            </w:tcBorders>
            <w:shd w:val="clear" w:color="000000" w:fill="333F4F"/>
            <w:vAlign w:val="center"/>
            <w:hideMark/>
          </w:tcPr>
          <w:p w14:paraId="5B5F2FE3"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2.017</w:t>
            </w:r>
          </w:p>
        </w:tc>
        <w:tc>
          <w:tcPr>
            <w:tcW w:w="349" w:type="pct"/>
            <w:tcBorders>
              <w:top w:val="nil"/>
              <w:left w:val="nil"/>
              <w:bottom w:val="single" w:sz="4" w:space="0" w:color="FFFFFF"/>
              <w:right w:val="single" w:sz="4" w:space="0" w:color="FFFFFF"/>
            </w:tcBorders>
            <w:shd w:val="clear" w:color="000000" w:fill="333F4F"/>
            <w:vAlign w:val="center"/>
            <w:hideMark/>
          </w:tcPr>
          <w:p w14:paraId="6DBD09A7"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3.015</w:t>
            </w:r>
          </w:p>
        </w:tc>
        <w:tc>
          <w:tcPr>
            <w:tcW w:w="366" w:type="pct"/>
            <w:tcBorders>
              <w:top w:val="nil"/>
              <w:left w:val="nil"/>
              <w:bottom w:val="single" w:sz="4" w:space="0" w:color="FFFFFF"/>
              <w:right w:val="single" w:sz="4" w:space="0" w:color="FFFFFF"/>
            </w:tcBorders>
            <w:shd w:val="clear" w:color="000000" w:fill="333F4F"/>
            <w:vAlign w:val="center"/>
            <w:hideMark/>
          </w:tcPr>
          <w:p w14:paraId="082844FB"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3.614</w:t>
            </w:r>
          </w:p>
        </w:tc>
      </w:tr>
      <w:tr w:rsidR="00800E73" w:rsidRPr="00800E73" w14:paraId="35E38631" w14:textId="77777777" w:rsidTr="00BA32FD">
        <w:trPr>
          <w:trHeight w:val="147"/>
          <w:jc w:val="center"/>
        </w:trPr>
        <w:tc>
          <w:tcPr>
            <w:tcW w:w="5000" w:type="pct"/>
            <w:gridSpan w:val="9"/>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529193E4"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NOVČANI TOKOVI OD INVESTICIJSKIH AKTIVNOSTI</w:t>
            </w:r>
          </w:p>
        </w:tc>
      </w:tr>
      <w:tr w:rsidR="00BA32FD" w:rsidRPr="00BA32FD" w14:paraId="00BC45D1" w14:textId="77777777" w:rsidTr="00BA32FD">
        <w:trPr>
          <w:trHeight w:val="508"/>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749FE302"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2163" w:type="pct"/>
            <w:tcBorders>
              <w:top w:val="nil"/>
              <w:left w:val="nil"/>
              <w:bottom w:val="single" w:sz="4" w:space="0" w:color="FFFFFF"/>
              <w:right w:val="single" w:sz="4" w:space="0" w:color="FFFFFF"/>
            </w:tcBorders>
            <w:shd w:val="clear" w:color="auto" w:fill="auto"/>
            <w:vAlign w:val="center"/>
            <w:hideMark/>
          </w:tcPr>
          <w:p w14:paraId="34D4C26E"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od prodaje dugotrajne materijalne i nematerijalne imovine</w:t>
            </w:r>
          </w:p>
        </w:tc>
        <w:tc>
          <w:tcPr>
            <w:tcW w:w="365" w:type="pct"/>
            <w:tcBorders>
              <w:top w:val="nil"/>
              <w:left w:val="nil"/>
              <w:bottom w:val="single" w:sz="4" w:space="0" w:color="FFFFFF"/>
              <w:right w:val="single" w:sz="4" w:space="0" w:color="FFFFFF"/>
            </w:tcBorders>
            <w:shd w:val="clear" w:color="auto" w:fill="auto"/>
            <w:vAlign w:val="center"/>
            <w:hideMark/>
          </w:tcPr>
          <w:p w14:paraId="6133D5C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365" w:type="pct"/>
            <w:tcBorders>
              <w:top w:val="nil"/>
              <w:left w:val="nil"/>
              <w:bottom w:val="single" w:sz="4" w:space="0" w:color="FFFFFF"/>
              <w:right w:val="single" w:sz="4" w:space="0" w:color="FFFFFF"/>
            </w:tcBorders>
            <w:shd w:val="clear" w:color="auto" w:fill="auto"/>
            <w:vAlign w:val="center"/>
            <w:hideMark/>
          </w:tcPr>
          <w:p w14:paraId="1C9DB2CD"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w:t>
            </w:r>
          </w:p>
        </w:tc>
        <w:tc>
          <w:tcPr>
            <w:tcW w:w="452" w:type="pct"/>
            <w:tcBorders>
              <w:top w:val="nil"/>
              <w:left w:val="nil"/>
              <w:bottom w:val="single" w:sz="4" w:space="0" w:color="FFFFFF"/>
              <w:right w:val="single" w:sz="4" w:space="0" w:color="FFFFFF"/>
            </w:tcBorders>
            <w:shd w:val="clear" w:color="auto" w:fill="auto"/>
            <w:noWrap/>
            <w:vAlign w:val="center"/>
            <w:hideMark/>
          </w:tcPr>
          <w:p w14:paraId="68E1251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10</w:t>
            </w:r>
          </w:p>
        </w:tc>
        <w:tc>
          <w:tcPr>
            <w:tcW w:w="347" w:type="pct"/>
            <w:tcBorders>
              <w:top w:val="nil"/>
              <w:left w:val="nil"/>
              <w:bottom w:val="single" w:sz="4" w:space="0" w:color="FFFFFF"/>
              <w:right w:val="single" w:sz="4" w:space="0" w:color="FFFFFF"/>
            </w:tcBorders>
            <w:shd w:val="clear" w:color="auto" w:fill="auto"/>
            <w:noWrap/>
            <w:vAlign w:val="center"/>
            <w:hideMark/>
          </w:tcPr>
          <w:p w14:paraId="205882D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349" w:type="pct"/>
            <w:tcBorders>
              <w:top w:val="nil"/>
              <w:left w:val="nil"/>
              <w:bottom w:val="single" w:sz="4" w:space="0" w:color="FFFFFF"/>
              <w:right w:val="single" w:sz="4" w:space="0" w:color="FFFFFF"/>
            </w:tcBorders>
            <w:shd w:val="clear" w:color="auto" w:fill="auto"/>
            <w:noWrap/>
            <w:vAlign w:val="center"/>
            <w:hideMark/>
          </w:tcPr>
          <w:p w14:paraId="7E9FBD9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w:t>
            </w:r>
          </w:p>
        </w:tc>
        <w:tc>
          <w:tcPr>
            <w:tcW w:w="349" w:type="pct"/>
            <w:tcBorders>
              <w:top w:val="nil"/>
              <w:left w:val="nil"/>
              <w:bottom w:val="single" w:sz="4" w:space="0" w:color="FFFFFF"/>
              <w:right w:val="single" w:sz="4" w:space="0" w:color="FFFFFF"/>
            </w:tcBorders>
            <w:shd w:val="clear" w:color="auto" w:fill="auto"/>
            <w:noWrap/>
            <w:vAlign w:val="center"/>
            <w:hideMark/>
          </w:tcPr>
          <w:p w14:paraId="5138CA4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7</w:t>
            </w:r>
          </w:p>
        </w:tc>
        <w:tc>
          <w:tcPr>
            <w:tcW w:w="366" w:type="pct"/>
            <w:tcBorders>
              <w:top w:val="nil"/>
              <w:left w:val="nil"/>
              <w:bottom w:val="single" w:sz="4" w:space="0" w:color="FFFFFF"/>
              <w:right w:val="single" w:sz="4" w:space="0" w:color="FFFFFF"/>
            </w:tcBorders>
            <w:shd w:val="clear" w:color="auto" w:fill="auto"/>
            <w:noWrap/>
            <w:vAlign w:val="center"/>
            <w:hideMark/>
          </w:tcPr>
          <w:p w14:paraId="0AB5EFC6"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10</w:t>
            </w:r>
          </w:p>
        </w:tc>
      </w:tr>
      <w:tr w:rsidR="00800E73" w:rsidRPr="00BA32FD" w14:paraId="18BE1552"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51CF0FF5"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2163" w:type="pct"/>
            <w:tcBorders>
              <w:top w:val="nil"/>
              <w:left w:val="nil"/>
              <w:bottom w:val="single" w:sz="4" w:space="0" w:color="FFFFFF"/>
              <w:right w:val="single" w:sz="4" w:space="0" w:color="FFFFFF"/>
            </w:tcBorders>
            <w:shd w:val="clear" w:color="000000" w:fill="D6DCE4"/>
            <w:vAlign w:val="center"/>
            <w:hideMark/>
          </w:tcPr>
          <w:p w14:paraId="0FA40A37"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od kamata</w:t>
            </w:r>
          </w:p>
        </w:tc>
        <w:tc>
          <w:tcPr>
            <w:tcW w:w="365" w:type="pct"/>
            <w:tcBorders>
              <w:top w:val="nil"/>
              <w:left w:val="nil"/>
              <w:bottom w:val="single" w:sz="4" w:space="0" w:color="FFFFFF"/>
              <w:right w:val="single" w:sz="4" w:space="0" w:color="FFFFFF"/>
            </w:tcBorders>
            <w:shd w:val="clear" w:color="000000" w:fill="D6DCE4"/>
            <w:vAlign w:val="center"/>
            <w:hideMark/>
          </w:tcPr>
          <w:p w14:paraId="2328A79D"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365" w:type="pct"/>
            <w:tcBorders>
              <w:top w:val="nil"/>
              <w:left w:val="nil"/>
              <w:bottom w:val="single" w:sz="4" w:space="0" w:color="FFFFFF"/>
              <w:right w:val="single" w:sz="4" w:space="0" w:color="FFFFFF"/>
            </w:tcBorders>
            <w:shd w:val="clear" w:color="000000" w:fill="D6DCE4"/>
            <w:vAlign w:val="center"/>
            <w:hideMark/>
          </w:tcPr>
          <w:p w14:paraId="69B2FE63"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452" w:type="pct"/>
            <w:tcBorders>
              <w:top w:val="nil"/>
              <w:left w:val="nil"/>
              <w:bottom w:val="single" w:sz="4" w:space="0" w:color="FFFFFF"/>
              <w:right w:val="single" w:sz="4" w:space="0" w:color="FFFFFF"/>
            </w:tcBorders>
            <w:shd w:val="clear" w:color="000000" w:fill="D6DCE4"/>
            <w:noWrap/>
            <w:vAlign w:val="center"/>
            <w:hideMark/>
          </w:tcPr>
          <w:p w14:paraId="12D5F95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347" w:type="pct"/>
            <w:tcBorders>
              <w:top w:val="nil"/>
              <w:left w:val="nil"/>
              <w:bottom w:val="single" w:sz="4" w:space="0" w:color="FFFFFF"/>
              <w:right w:val="single" w:sz="4" w:space="0" w:color="FFFFFF"/>
            </w:tcBorders>
            <w:shd w:val="clear" w:color="000000" w:fill="D6DCE4"/>
            <w:noWrap/>
            <w:vAlign w:val="center"/>
            <w:hideMark/>
          </w:tcPr>
          <w:p w14:paraId="35CACB6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349" w:type="pct"/>
            <w:tcBorders>
              <w:top w:val="nil"/>
              <w:left w:val="nil"/>
              <w:bottom w:val="single" w:sz="4" w:space="0" w:color="FFFFFF"/>
              <w:right w:val="single" w:sz="4" w:space="0" w:color="FFFFFF"/>
            </w:tcBorders>
            <w:shd w:val="clear" w:color="000000" w:fill="D6DCE4"/>
            <w:noWrap/>
            <w:vAlign w:val="center"/>
            <w:hideMark/>
          </w:tcPr>
          <w:p w14:paraId="3FEB127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000000" w:fill="D6DCE4"/>
            <w:noWrap/>
            <w:vAlign w:val="center"/>
            <w:hideMark/>
          </w:tcPr>
          <w:p w14:paraId="3830B22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366" w:type="pct"/>
            <w:tcBorders>
              <w:top w:val="nil"/>
              <w:left w:val="nil"/>
              <w:bottom w:val="single" w:sz="4" w:space="0" w:color="FFFFFF"/>
              <w:right w:val="single" w:sz="4" w:space="0" w:color="FFFFFF"/>
            </w:tcBorders>
            <w:shd w:val="clear" w:color="000000" w:fill="D6DCE4"/>
            <w:noWrap/>
            <w:vAlign w:val="center"/>
            <w:hideMark/>
          </w:tcPr>
          <w:p w14:paraId="3F2F683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w:t>
            </w:r>
          </w:p>
        </w:tc>
      </w:tr>
      <w:tr w:rsidR="00BA32FD" w:rsidRPr="00BA32FD" w14:paraId="15DEAC5B"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4F44B09F"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3.</w:t>
            </w:r>
          </w:p>
        </w:tc>
        <w:tc>
          <w:tcPr>
            <w:tcW w:w="2163" w:type="pct"/>
            <w:tcBorders>
              <w:top w:val="nil"/>
              <w:left w:val="nil"/>
              <w:bottom w:val="single" w:sz="4" w:space="0" w:color="FFFFFF"/>
              <w:right w:val="single" w:sz="4" w:space="0" w:color="FFFFFF"/>
            </w:tcBorders>
            <w:shd w:val="clear" w:color="auto" w:fill="auto"/>
            <w:vAlign w:val="center"/>
            <w:hideMark/>
          </w:tcPr>
          <w:p w14:paraId="1938A8B1"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od dividendi</w:t>
            </w:r>
          </w:p>
        </w:tc>
        <w:tc>
          <w:tcPr>
            <w:tcW w:w="365" w:type="pct"/>
            <w:tcBorders>
              <w:top w:val="nil"/>
              <w:left w:val="nil"/>
              <w:bottom w:val="single" w:sz="4" w:space="0" w:color="FFFFFF"/>
              <w:right w:val="single" w:sz="4" w:space="0" w:color="FFFFFF"/>
            </w:tcBorders>
            <w:shd w:val="clear" w:color="auto" w:fill="auto"/>
            <w:vAlign w:val="center"/>
            <w:hideMark/>
          </w:tcPr>
          <w:p w14:paraId="2DAC5B7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w:t>
            </w:r>
          </w:p>
        </w:tc>
        <w:tc>
          <w:tcPr>
            <w:tcW w:w="365" w:type="pct"/>
            <w:tcBorders>
              <w:top w:val="nil"/>
              <w:left w:val="nil"/>
              <w:bottom w:val="single" w:sz="4" w:space="0" w:color="FFFFFF"/>
              <w:right w:val="single" w:sz="4" w:space="0" w:color="FFFFFF"/>
            </w:tcBorders>
            <w:shd w:val="clear" w:color="auto" w:fill="auto"/>
            <w:vAlign w:val="center"/>
            <w:hideMark/>
          </w:tcPr>
          <w:p w14:paraId="483E349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7</w:t>
            </w:r>
          </w:p>
        </w:tc>
        <w:tc>
          <w:tcPr>
            <w:tcW w:w="452" w:type="pct"/>
            <w:tcBorders>
              <w:top w:val="nil"/>
              <w:left w:val="nil"/>
              <w:bottom w:val="single" w:sz="4" w:space="0" w:color="FFFFFF"/>
              <w:right w:val="single" w:sz="4" w:space="0" w:color="FFFFFF"/>
            </w:tcBorders>
            <w:shd w:val="clear" w:color="auto" w:fill="auto"/>
            <w:noWrap/>
            <w:vAlign w:val="center"/>
            <w:hideMark/>
          </w:tcPr>
          <w:p w14:paraId="1574FD9F"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9</w:t>
            </w:r>
          </w:p>
        </w:tc>
        <w:tc>
          <w:tcPr>
            <w:tcW w:w="347" w:type="pct"/>
            <w:tcBorders>
              <w:top w:val="nil"/>
              <w:left w:val="nil"/>
              <w:bottom w:val="single" w:sz="4" w:space="0" w:color="FFFFFF"/>
              <w:right w:val="single" w:sz="4" w:space="0" w:color="FFFFFF"/>
            </w:tcBorders>
            <w:shd w:val="clear" w:color="auto" w:fill="auto"/>
            <w:noWrap/>
            <w:vAlign w:val="center"/>
            <w:hideMark/>
          </w:tcPr>
          <w:p w14:paraId="4432720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auto" w:fill="auto"/>
            <w:noWrap/>
            <w:vAlign w:val="center"/>
            <w:hideMark/>
          </w:tcPr>
          <w:p w14:paraId="5E4DA2B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auto" w:fill="auto"/>
            <w:noWrap/>
            <w:vAlign w:val="center"/>
            <w:hideMark/>
          </w:tcPr>
          <w:p w14:paraId="6368A32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6" w:type="pct"/>
            <w:tcBorders>
              <w:top w:val="nil"/>
              <w:left w:val="nil"/>
              <w:bottom w:val="single" w:sz="4" w:space="0" w:color="FFFFFF"/>
              <w:right w:val="single" w:sz="4" w:space="0" w:color="FFFFFF"/>
            </w:tcBorders>
            <w:shd w:val="clear" w:color="auto" w:fill="auto"/>
            <w:noWrap/>
            <w:vAlign w:val="center"/>
            <w:hideMark/>
          </w:tcPr>
          <w:p w14:paraId="404799A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8</w:t>
            </w:r>
          </w:p>
        </w:tc>
      </w:tr>
      <w:tr w:rsidR="00800E73" w:rsidRPr="00BA32FD" w14:paraId="10D4A690" w14:textId="77777777" w:rsidTr="00BA32FD">
        <w:trPr>
          <w:trHeight w:val="478"/>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1A86EF3C"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4.</w:t>
            </w:r>
          </w:p>
        </w:tc>
        <w:tc>
          <w:tcPr>
            <w:tcW w:w="2163" w:type="pct"/>
            <w:tcBorders>
              <w:top w:val="nil"/>
              <w:left w:val="nil"/>
              <w:bottom w:val="single" w:sz="4" w:space="0" w:color="FFFFFF"/>
              <w:right w:val="single" w:sz="4" w:space="0" w:color="FFFFFF"/>
            </w:tcBorders>
            <w:shd w:val="clear" w:color="000000" w:fill="D6DCE4"/>
            <w:vAlign w:val="center"/>
            <w:hideMark/>
          </w:tcPr>
          <w:p w14:paraId="459491E9"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s osnove povrata danih zajmova i štednih uloga</w:t>
            </w:r>
          </w:p>
        </w:tc>
        <w:tc>
          <w:tcPr>
            <w:tcW w:w="365" w:type="pct"/>
            <w:tcBorders>
              <w:top w:val="nil"/>
              <w:left w:val="nil"/>
              <w:bottom w:val="single" w:sz="4" w:space="0" w:color="FFFFFF"/>
              <w:right w:val="single" w:sz="4" w:space="0" w:color="FFFFFF"/>
            </w:tcBorders>
            <w:shd w:val="clear" w:color="000000" w:fill="D6DCE4"/>
            <w:vAlign w:val="center"/>
            <w:hideMark/>
          </w:tcPr>
          <w:p w14:paraId="6FAE6B9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65" w:type="pct"/>
            <w:tcBorders>
              <w:top w:val="nil"/>
              <w:left w:val="nil"/>
              <w:bottom w:val="single" w:sz="4" w:space="0" w:color="FFFFFF"/>
              <w:right w:val="single" w:sz="4" w:space="0" w:color="FFFFFF"/>
            </w:tcBorders>
            <w:shd w:val="clear" w:color="000000" w:fill="D6DCE4"/>
            <w:vAlign w:val="center"/>
            <w:hideMark/>
          </w:tcPr>
          <w:p w14:paraId="11615DF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452" w:type="pct"/>
            <w:tcBorders>
              <w:top w:val="nil"/>
              <w:left w:val="nil"/>
              <w:bottom w:val="single" w:sz="4" w:space="0" w:color="FFFFFF"/>
              <w:right w:val="single" w:sz="4" w:space="0" w:color="FFFFFF"/>
            </w:tcBorders>
            <w:shd w:val="clear" w:color="000000" w:fill="D6DCE4"/>
            <w:noWrap/>
            <w:vAlign w:val="center"/>
            <w:hideMark/>
          </w:tcPr>
          <w:p w14:paraId="5F5D85F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000000" w:fill="D6DCE4"/>
            <w:noWrap/>
            <w:vAlign w:val="center"/>
            <w:hideMark/>
          </w:tcPr>
          <w:p w14:paraId="21E872E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000000" w:fill="D6DCE4"/>
            <w:noWrap/>
            <w:vAlign w:val="center"/>
            <w:hideMark/>
          </w:tcPr>
          <w:p w14:paraId="6D8BCCA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000000" w:fill="D6DCE4"/>
            <w:noWrap/>
            <w:vAlign w:val="center"/>
            <w:hideMark/>
          </w:tcPr>
          <w:p w14:paraId="2737BF66"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6" w:type="pct"/>
            <w:tcBorders>
              <w:top w:val="nil"/>
              <w:left w:val="nil"/>
              <w:bottom w:val="single" w:sz="4" w:space="0" w:color="FFFFFF"/>
              <w:right w:val="single" w:sz="4" w:space="0" w:color="FFFFFF"/>
            </w:tcBorders>
            <w:shd w:val="clear" w:color="000000" w:fill="D6DCE4"/>
            <w:noWrap/>
            <w:vAlign w:val="center"/>
            <w:hideMark/>
          </w:tcPr>
          <w:p w14:paraId="20B66886"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r>
      <w:tr w:rsidR="00BA32FD" w:rsidRPr="00BA32FD" w14:paraId="08050F53"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49069989"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5.</w:t>
            </w:r>
          </w:p>
        </w:tc>
        <w:tc>
          <w:tcPr>
            <w:tcW w:w="2163" w:type="pct"/>
            <w:tcBorders>
              <w:top w:val="nil"/>
              <w:left w:val="nil"/>
              <w:bottom w:val="single" w:sz="4" w:space="0" w:color="FFFFFF"/>
              <w:right w:val="single" w:sz="4" w:space="0" w:color="FFFFFF"/>
            </w:tcBorders>
            <w:shd w:val="clear" w:color="auto" w:fill="auto"/>
            <w:vAlign w:val="center"/>
            <w:hideMark/>
          </w:tcPr>
          <w:p w14:paraId="1D3CF197"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Ostali novčani primici od investicijskih aktivnosti</w:t>
            </w:r>
          </w:p>
        </w:tc>
        <w:tc>
          <w:tcPr>
            <w:tcW w:w="365" w:type="pct"/>
            <w:tcBorders>
              <w:top w:val="nil"/>
              <w:left w:val="nil"/>
              <w:bottom w:val="single" w:sz="4" w:space="0" w:color="FFFFFF"/>
              <w:right w:val="single" w:sz="4" w:space="0" w:color="FFFFFF"/>
            </w:tcBorders>
            <w:shd w:val="clear" w:color="auto" w:fill="auto"/>
            <w:vAlign w:val="center"/>
            <w:hideMark/>
          </w:tcPr>
          <w:p w14:paraId="460CF90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337</w:t>
            </w:r>
          </w:p>
        </w:tc>
        <w:tc>
          <w:tcPr>
            <w:tcW w:w="365" w:type="pct"/>
            <w:tcBorders>
              <w:top w:val="nil"/>
              <w:left w:val="nil"/>
              <w:bottom w:val="single" w:sz="4" w:space="0" w:color="FFFFFF"/>
              <w:right w:val="single" w:sz="4" w:space="0" w:color="FFFFFF"/>
            </w:tcBorders>
            <w:shd w:val="clear" w:color="auto" w:fill="auto"/>
            <w:vAlign w:val="center"/>
            <w:hideMark/>
          </w:tcPr>
          <w:p w14:paraId="7AB9A2A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9</w:t>
            </w:r>
          </w:p>
        </w:tc>
        <w:tc>
          <w:tcPr>
            <w:tcW w:w="452" w:type="pct"/>
            <w:tcBorders>
              <w:top w:val="nil"/>
              <w:left w:val="nil"/>
              <w:bottom w:val="single" w:sz="4" w:space="0" w:color="FFFFFF"/>
              <w:right w:val="single" w:sz="4" w:space="0" w:color="FFFFFF"/>
            </w:tcBorders>
            <w:shd w:val="clear" w:color="auto" w:fill="auto"/>
            <w:noWrap/>
            <w:vAlign w:val="center"/>
            <w:hideMark/>
          </w:tcPr>
          <w:p w14:paraId="3EA2EF1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auto" w:fill="auto"/>
            <w:noWrap/>
            <w:vAlign w:val="center"/>
            <w:hideMark/>
          </w:tcPr>
          <w:p w14:paraId="0BBA0A6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auto" w:fill="auto"/>
            <w:noWrap/>
            <w:vAlign w:val="center"/>
            <w:hideMark/>
          </w:tcPr>
          <w:p w14:paraId="7B2E309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auto" w:fill="auto"/>
            <w:noWrap/>
            <w:vAlign w:val="center"/>
            <w:hideMark/>
          </w:tcPr>
          <w:p w14:paraId="3609FD06"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66" w:type="pct"/>
            <w:tcBorders>
              <w:top w:val="nil"/>
              <w:left w:val="nil"/>
              <w:bottom w:val="single" w:sz="4" w:space="0" w:color="FFFFFF"/>
              <w:right w:val="single" w:sz="4" w:space="0" w:color="FFFFFF"/>
            </w:tcBorders>
            <w:shd w:val="clear" w:color="auto" w:fill="auto"/>
            <w:noWrap/>
            <w:vAlign w:val="center"/>
            <w:hideMark/>
          </w:tcPr>
          <w:p w14:paraId="383C9AA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r>
      <w:tr w:rsidR="00BA32FD" w:rsidRPr="00BA32FD" w14:paraId="09699BB6" w14:textId="77777777" w:rsidTr="00BA32FD">
        <w:trPr>
          <w:trHeight w:val="508"/>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452987CB" w14:textId="77777777" w:rsidR="00800E73" w:rsidRPr="00800E73" w:rsidRDefault="00800E73" w:rsidP="00800E73">
            <w:pPr>
              <w:spacing w:after="0" w:line="240" w:lineRule="auto"/>
              <w:rPr>
                <w:rFonts w:eastAsia="Times New Roman" w:cstheme="minorHAnsi"/>
                <w:color w:val="000000"/>
                <w:sz w:val="18"/>
                <w:szCs w:val="18"/>
                <w:lang w:eastAsia="hr-HR"/>
              </w:rPr>
            </w:pPr>
            <w:r w:rsidRPr="00800E73">
              <w:rPr>
                <w:rFonts w:eastAsia="Times New Roman" w:cstheme="minorHAnsi"/>
                <w:color w:val="000000"/>
                <w:sz w:val="18"/>
                <w:szCs w:val="18"/>
                <w:lang w:eastAsia="hr-HR"/>
              </w:rPr>
              <w:t>II.   UKUPNO NOVČANI PRIMICI OD INVESTICIJSKIH AKTIVNOSTI</w:t>
            </w:r>
          </w:p>
        </w:tc>
        <w:tc>
          <w:tcPr>
            <w:tcW w:w="365" w:type="pct"/>
            <w:tcBorders>
              <w:top w:val="nil"/>
              <w:left w:val="nil"/>
              <w:bottom w:val="single" w:sz="4" w:space="0" w:color="FFFFFF"/>
              <w:right w:val="single" w:sz="4" w:space="0" w:color="FFFFFF"/>
            </w:tcBorders>
            <w:shd w:val="clear" w:color="000000" w:fill="ACB9CA"/>
            <w:vAlign w:val="center"/>
            <w:hideMark/>
          </w:tcPr>
          <w:p w14:paraId="654B49C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345</w:t>
            </w:r>
          </w:p>
        </w:tc>
        <w:tc>
          <w:tcPr>
            <w:tcW w:w="365" w:type="pct"/>
            <w:tcBorders>
              <w:top w:val="nil"/>
              <w:left w:val="nil"/>
              <w:bottom w:val="single" w:sz="4" w:space="0" w:color="FFFFFF"/>
              <w:right w:val="single" w:sz="4" w:space="0" w:color="FFFFFF"/>
            </w:tcBorders>
            <w:shd w:val="clear" w:color="000000" w:fill="ACB9CA"/>
            <w:vAlign w:val="center"/>
            <w:hideMark/>
          </w:tcPr>
          <w:p w14:paraId="1459C7F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23</w:t>
            </w:r>
          </w:p>
        </w:tc>
        <w:tc>
          <w:tcPr>
            <w:tcW w:w="452" w:type="pct"/>
            <w:tcBorders>
              <w:top w:val="nil"/>
              <w:left w:val="nil"/>
              <w:bottom w:val="single" w:sz="4" w:space="0" w:color="FFFFFF"/>
              <w:right w:val="single" w:sz="4" w:space="0" w:color="FFFFFF"/>
            </w:tcBorders>
            <w:shd w:val="clear" w:color="000000" w:fill="ACB9CA"/>
            <w:vAlign w:val="center"/>
            <w:hideMark/>
          </w:tcPr>
          <w:p w14:paraId="5357EC9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20,9</w:t>
            </w:r>
          </w:p>
        </w:tc>
        <w:tc>
          <w:tcPr>
            <w:tcW w:w="347" w:type="pct"/>
            <w:tcBorders>
              <w:top w:val="nil"/>
              <w:left w:val="nil"/>
              <w:bottom w:val="single" w:sz="4" w:space="0" w:color="FFFFFF"/>
              <w:right w:val="single" w:sz="4" w:space="0" w:color="FFFFFF"/>
            </w:tcBorders>
            <w:shd w:val="clear" w:color="000000" w:fill="ACB9CA"/>
            <w:vAlign w:val="center"/>
            <w:hideMark/>
          </w:tcPr>
          <w:p w14:paraId="6F1C7C13"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w:t>
            </w:r>
          </w:p>
        </w:tc>
        <w:tc>
          <w:tcPr>
            <w:tcW w:w="349" w:type="pct"/>
            <w:tcBorders>
              <w:top w:val="nil"/>
              <w:left w:val="nil"/>
              <w:bottom w:val="single" w:sz="4" w:space="0" w:color="FFFFFF"/>
              <w:right w:val="single" w:sz="4" w:space="0" w:color="FFFFFF"/>
            </w:tcBorders>
            <w:shd w:val="clear" w:color="000000" w:fill="ACB9CA"/>
            <w:vAlign w:val="center"/>
            <w:hideMark/>
          </w:tcPr>
          <w:p w14:paraId="32D0E49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w:t>
            </w:r>
          </w:p>
        </w:tc>
        <w:tc>
          <w:tcPr>
            <w:tcW w:w="349" w:type="pct"/>
            <w:tcBorders>
              <w:top w:val="nil"/>
              <w:left w:val="nil"/>
              <w:bottom w:val="single" w:sz="4" w:space="0" w:color="FFFFFF"/>
              <w:right w:val="single" w:sz="4" w:space="0" w:color="FFFFFF"/>
            </w:tcBorders>
            <w:shd w:val="clear" w:color="000000" w:fill="ACB9CA"/>
            <w:vAlign w:val="center"/>
            <w:hideMark/>
          </w:tcPr>
          <w:p w14:paraId="12DDEF6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9</w:t>
            </w:r>
          </w:p>
        </w:tc>
        <w:tc>
          <w:tcPr>
            <w:tcW w:w="366" w:type="pct"/>
            <w:tcBorders>
              <w:top w:val="nil"/>
              <w:left w:val="nil"/>
              <w:bottom w:val="single" w:sz="4" w:space="0" w:color="FFFFFF"/>
              <w:right w:val="single" w:sz="4" w:space="0" w:color="FFFFFF"/>
            </w:tcBorders>
            <w:shd w:val="clear" w:color="000000" w:fill="ACB9CA"/>
            <w:vAlign w:val="center"/>
            <w:hideMark/>
          </w:tcPr>
          <w:p w14:paraId="673578D6"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21</w:t>
            </w:r>
          </w:p>
        </w:tc>
      </w:tr>
      <w:tr w:rsidR="00BA32FD" w:rsidRPr="00BA32FD" w14:paraId="52DEA5ED" w14:textId="77777777" w:rsidTr="00BA32FD">
        <w:trPr>
          <w:trHeight w:val="478"/>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33875329"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2163" w:type="pct"/>
            <w:tcBorders>
              <w:top w:val="nil"/>
              <w:left w:val="nil"/>
              <w:bottom w:val="single" w:sz="4" w:space="0" w:color="FFFFFF"/>
              <w:right w:val="single" w:sz="4" w:space="0" w:color="FFFFFF"/>
            </w:tcBorders>
            <w:shd w:val="clear" w:color="auto" w:fill="auto"/>
            <w:vAlign w:val="center"/>
            <w:hideMark/>
          </w:tcPr>
          <w:p w14:paraId="698E0EA7"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izdaci za kupnju dugotrajne nematerijalne i materijalne imovine</w:t>
            </w:r>
          </w:p>
        </w:tc>
        <w:tc>
          <w:tcPr>
            <w:tcW w:w="365" w:type="pct"/>
            <w:tcBorders>
              <w:top w:val="nil"/>
              <w:left w:val="nil"/>
              <w:bottom w:val="single" w:sz="4" w:space="0" w:color="FFFFFF"/>
              <w:right w:val="single" w:sz="4" w:space="0" w:color="FFFFFF"/>
            </w:tcBorders>
            <w:shd w:val="clear" w:color="auto" w:fill="auto"/>
            <w:vAlign w:val="center"/>
            <w:hideMark/>
          </w:tcPr>
          <w:p w14:paraId="09D516C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-1.524</w:t>
            </w:r>
          </w:p>
        </w:tc>
        <w:tc>
          <w:tcPr>
            <w:tcW w:w="365" w:type="pct"/>
            <w:tcBorders>
              <w:top w:val="nil"/>
              <w:left w:val="nil"/>
              <w:bottom w:val="single" w:sz="4" w:space="0" w:color="FFFFFF"/>
              <w:right w:val="single" w:sz="4" w:space="0" w:color="FFFFFF"/>
            </w:tcBorders>
            <w:shd w:val="clear" w:color="auto" w:fill="auto"/>
            <w:vAlign w:val="center"/>
            <w:hideMark/>
          </w:tcPr>
          <w:p w14:paraId="4ED8932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-2.750</w:t>
            </w:r>
          </w:p>
        </w:tc>
        <w:tc>
          <w:tcPr>
            <w:tcW w:w="452" w:type="pct"/>
            <w:tcBorders>
              <w:top w:val="nil"/>
              <w:left w:val="nil"/>
              <w:bottom w:val="single" w:sz="4" w:space="0" w:color="FFFFFF"/>
              <w:right w:val="single" w:sz="4" w:space="0" w:color="FFFFFF"/>
            </w:tcBorders>
            <w:shd w:val="clear" w:color="auto" w:fill="auto"/>
            <w:noWrap/>
            <w:vAlign w:val="center"/>
            <w:hideMark/>
          </w:tcPr>
          <w:p w14:paraId="659259D1"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-3.500</w:t>
            </w:r>
          </w:p>
        </w:tc>
        <w:tc>
          <w:tcPr>
            <w:tcW w:w="347" w:type="pct"/>
            <w:tcBorders>
              <w:top w:val="nil"/>
              <w:left w:val="nil"/>
              <w:bottom w:val="single" w:sz="4" w:space="0" w:color="FFFFFF"/>
              <w:right w:val="single" w:sz="4" w:space="0" w:color="FFFFFF"/>
            </w:tcBorders>
            <w:shd w:val="clear" w:color="auto" w:fill="auto"/>
            <w:noWrap/>
            <w:vAlign w:val="center"/>
            <w:hideMark/>
          </w:tcPr>
          <w:p w14:paraId="3A8CA38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-800</w:t>
            </w:r>
          </w:p>
        </w:tc>
        <w:tc>
          <w:tcPr>
            <w:tcW w:w="349" w:type="pct"/>
            <w:tcBorders>
              <w:top w:val="nil"/>
              <w:left w:val="nil"/>
              <w:bottom w:val="single" w:sz="4" w:space="0" w:color="FFFFFF"/>
              <w:right w:val="single" w:sz="4" w:space="0" w:color="FFFFFF"/>
            </w:tcBorders>
            <w:shd w:val="clear" w:color="auto" w:fill="auto"/>
            <w:noWrap/>
            <w:vAlign w:val="center"/>
            <w:hideMark/>
          </w:tcPr>
          <w:p w14:paraId="406A74D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-1.700</w:t>
            </w:r>
          </w:p>
        </w:tc>
        <w:tc>
          <w:tcPr>
            <w:tcW w:w="349" w:type="pct"/>
            <w:tcBorders>
              <w:top w:val="nil"/>
              <w:left w:val="nil"/>
              <w:bottom w:val="single" w:sz="4" w:space="0" w:color="FFFFFF"/>
              <w:right w:val="single" w:sz="4" w:space="0" w:color="FFFFFF"/>
            </w:tcBorders>
            <w:shd w:val="clear" w:color="auto" w:fill="auto"/>
            <w:noWrap/>
            <w:vAlign w:val="center"/>
            <w:hideMark/>
          </w:tcPr>
          <w:p w14:paraId="4F12480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-2.570</w:t>
            </w:r>
          </w:p>
        </w:tc>
        <w:tc>
          <w:tcPr>
            <w:tcW w:w="366" w:type="pct"/>
            <w:tcBorders>
              <w:top w:val="nil"/>
              <w:left w:val="nil"/>
              <w:bottom w:val="single" w:sz="4" w:space="0" w:color="FFFFFF"/>
              <w:right w:val="single" w:sz="4" w:space="0" w:color="FFFFFF"/>
            </w:tcBorders>
            <w:shd w:val="clear" w:color="auto" w:fill="auto"/>
            <w:noWrap/>
            <w:vAlign w:val="center"/>
            <w:hideMark/>
          </w:tcPr>
          <w:p w14:paraId="0B623D8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-3.415</w:t>
            </w:r>
          </w:p>
        </w:tc>
      </w:tr>
      <w:tr w:rsidR="00800E73" w:rsidRPr="00BA32FD" w14:paraId="13EA1905"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42905F0C"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2163" w:type="pct"/>
            <w:tcBorders>
              <w:top w:val="nil"/>
              <w:left w:val="nil"/>
              <w:bottom w:val="single" w:sz="4" w:space="0" w:color="FFFFFF"/>
              <w:right w:val="single" w:sz="4" w:space="0" w:color="FFFFFF"/>
            </w:tcBorders>
            <w:shd w:val="clear" w:color="000000" w:fill="D6DCE4"/>
            <w:vAlign w:val="center"/>
            <w:hideMark/>
          </w:tcPr>
          <w:p w14:paraId="379B230E"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Ostali novčani izdaci od investicijskih aktivnosti</w:t>
            </w:r>
          </w:p>
        </w:tc>
        <w:tc>
          <w:tcPr>
            <w:tcW w:w="365" w:type="pct"/>
            <w:tcBorders>
              <w:top w:val="nil"/>
              <w:left w:val="nil"/>
              <w:bottom w:val="single" w:sz="4" w:space="0" w:color="FFFFFF"/>
              <w:right w:val="single" w:sz="4" w:space="0" w:color="FFFFFF"/>
            </w:tcBorders>
            <w:shd w:val="clear" w:color="000000" w:fill="D6DCE4"/>
            <w:vAlign w:val="center"/>
            <w:hideMark/>
          </w:tcPr>
          <w:p w14:paraId="559CA5C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65" w:type="pct"/>
            <w:tcBorders>
              <w:top w:val="nil"/>
              <w:left w:val="nil"/>
              <w:bottom w:val="single" w:sz="4" w:space="0" w:color="FFFFFF"/>
              <w:right w:val="single" w:sz="4" w:space="0" w:color="FFFFFF"/>
            </w:tcBorders>
            <w:shd w:val="clear" w:color="000000" w:fill="D6DCE4"/>
            <w:vAlign w:val="center"/>
            <w:hideMark/>
          </w:tcPr>
          <w:p w14:paraId="7591A1E1"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w:t>
            </w:r>
          </w:p>
        </w:tc>
        <w:tc>
          <w:tcPr>
            <w:tcW w:w="452" w:type="pct"/>
            <w:tcBorders>
              <w:top w:val="nil"/>
              <w:left w:val="nil"/>
              <w:bottom w:val="single" w:sz="4" w:space="0" w:color="FFFFFF"/>
              <w:right w:val="single" w:sz="4" w:space="0" w:color="FFFFFF"/>
            </w:tcBorders>
            <w:shd w:val="clear" w:color="000000" w:fill="D6DCE4"/>
            <w:noWrap/>
            <w:vAlign w:val="center"/>
            <w:hideMark/>
          </w:tcPr>
          <w:p w14:paraId="6EFC30F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000000" w:fill="D6DCE4"/>
            <w:noWrap/>
            <w:vAlign w:val="center"/>
            <w:hideMark/>
          </w:tcPr>
          <w:p w14:paraId="5BEF7A3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000000" w:fill="D6DCE4"/>
            <w:noWrap/>
            <w:vAlign w:val="center"/>
            <w:hideMark/>
          </w:tcPr>
          <w:p w14:paraId="0D30DEB6"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49" w:type="pct"/>
            <w:tcBorders>
              <w:top w:val="nil"/>
              <w:left w:val="nil"/>
              <w:bottom w:val="single" w:sz="4" w:space="0" w:color="FFFFFF"/>
              <w:right w:val="single" w:sz="4" w:space="0" w:color="FFFFFF"/>
            </w:tcBorders>
            <w:shd w:val="clear" w:color="000000" w:fill="D6DCE4"/>
            <w:noWrap/>
            <w:vAlign w:val="center"/>
            <w:hideMark/>
          </w:tcPr>
          <w:p w14:paraId="26DCA537"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c>
          <w:tcPr>
            <w:tcW w:w="366" w:type="pct"/>
            <w:tcBorders>
              <w:top w:val="nil"/>
              <w:left w:val="nil"/>
              <w:bottom w:val="single" w:sz="4" w:space="0" w:color="FFFFFF"/>
              <w:right w:val="single" w:sz="4" w:space="0" w:color="FFFFFF"/>
            </w:tcBorders>
            <w:shd w:val="clear" w:color="000000" w:fill="D6DCE4"/>
            <w:noWrap/>
            <w:vAlign w:val="center"/>
            <w:hideMark/>
          </w:tcPr>
          <w:p w14:paraId="79BAF230"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 </w:t>
            </w:r>
          </w:p>
        </w:tc>
      </w:tr>
      <w:tr w:rsidR="00BA32FD" w:rsidRPr="00BA32FD" w14:paraId="6FD63F1D" w14:textId="77777777" w:rsidTr="00BA32FD">
        <w:trPr>
          <w:trHeight w:val="538"/>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16CE98C7"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III.   UKUPNO NOVČANI IZDACI OD INVESTICIJSKIH AKTIVNOSTI</w:t>
            </w:r>
          </w:p>
        </w:tc>
        <w:tc>
          <w:tcPr>
            <w:tcW w:w="365" w:type="pct"/>
            <w:tcBorders>
              <w:top w:val="nil"/>
              <w:left w:val="nil"/>
              <w:bottom w:val="single" w:sz="4" w:space="0" w:color="FFFFFF"/>
              <w:right w:val="single" w:sz="4" w:space="0" w:color="FFFFFF"/>
            </w:tcBorders>
            <w:shd w:val="clear" w:color="000000" w:fill="ACB9CA"/>
            <w:vAlign w:val="center"/>
            <w:hideMark/>
          </w:tcPr>
          <w:p w14:paraId="0EC7DA7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-1.524</w:t>
            </w:r>
          </w:p>
        </w:tc>
        <w:tc>
          <w:tcPr>
            <w:tcW w:w="365" w:type="pct"/>
            <w:tcBorders>
              <w:top w:val="nil"/>
              <w:left w:val="nil"/>
              <w:bottom w:val="single" w:sz="4" w:space="0" w:color="FFFFFF"/>
              <w:right w:val="single" w:sz="4" w:space="0" w:color="FFFFFF"/>
            </w:tcBorders>
            <w:shd w:val="clear" w:color="000000" w:fill="ACB9CA"/>
            <w:vAlign w:val="center"/>
            <w:hideMark/>
          </w:tcPr>
          <w:p w14:paraId="2414EEB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-2.756</w:t>
            </w:r>
          </w:p>
        </w:tc>
        <w:tc>
          <w:tcPr>
            <w:tcW w:w="452" w:type="pct"/>
            <w:tcBorders>
              <w:top w:val="nil"/>
              <w:left w:val="nil"/>
              <w:bottom w:val="single" w:sz="4" w:space="0" w:color="FFFFFF"/>
              <w:right w:val="single" w:sz="4" w:space="0" w:color="FFFFFF"/>
            </w:tcBorders>
            <w:shd w:val="clear" w:color="000000" w:fill="ACB9CA"/>
            <w:vAlign w:val="center"/>
            <w:hideMark/>
          </w:tcPr>
          <w:p w14:paraId="521669A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-3.500</w:t>
            </w:r>
          </w:p>
        </w:tc>
        <w:tc>
          <w:tcPr>
            <w:tcW w:w="347" w:type="pct"/>
            <w:tcBorders>
              <w:top w:val="nil"/>
              <w:left w:val="nil"/>
              <w:bottom w:val="single" w:sz="4" w:space="0" w:color="FFFFFF"/>
              <w:right w:val="single" w:sz="4" w:space="0" w:color="FFFFFF"/>
            </w:tcBorders>
            <w:shd w:val="clear" w:color="000000" w:fill="ACB9CA"/>
            <w:vAlign w:val="center"/>
            <w:hideMark/>
          </w:tcPr>
          <w:p w14:paraId="40E0D61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-800</w:t>
            </w:r>
          </w:p>
        </w:tc>
        <w:tc>
          <w:tcPr>
            <w:tcW w:w="349" w:type="pct"/>
            <w:tcBorders>
              <w:top w:val="nil"/>
              <w:left w:val="nil"/>
              <w:bottom w:val="single" w:sz="4" w:space="0" w:color="FFFFFF"/>
              <w:right w:val="single" w:sz="4" w:space="0" w:color="FFFFFF"/>
            </w:tcBorders>
            <w:shd w:val="clear" w:color="000000" w:fill="ACB9CA"/>
            <w:vAlign w:val="center"/>
            <w:hideMark/>
          </w:tcPr>
          <w:p w14:paraId="0C82B5D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-1.700</w:t>
            </w:r>
          </w:p>
        </w:tc>
        <w:tc>
          <w:tcPr>
            <w:tcW w:w="349" w:type="pct"/>
            <w:tcBorders>
              <w:top w:val="nil"/>
              <w:left w:val="nil"/>
              <w:bottom w:val="single" w:sz="4" w:space="0" w:color="FFFFFF"/>
              <w:right w:val="single" w:sz="4" w:space="0" w:color="FFFFFF"/>
            </w:tcBorders>
            <w:shd w:val="clear" w:color="000000" w:fill="ACB9CA"/>
            <w:vAlign w:val="center"/>
            <w:hideMark/>
          </w:tcPr>
          <w:p w14:paraId="0D87698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-2.570</w:t>
            </w:r>
          </w:p>
        </w:tc>
        <w:tc>
          <w:tcPr>
            <w:tcW w:w="366" w:type="pct"/>
            <w:tcBorders>
              <w:top w:val="nil"/>
              <w:left w:val="nil"/>
              <w:bottom w:val="single" w:sz="4" w:space="0" w:color="FFFFFF"/>
              <w:right w:val="single" w:sz="4" w:space="0" w:color="FFFFFF"/>
            </w:tcBorders>
            <w:shd w:val="clear" w:color="000000" w:fill="ACB9CA"/>
            <w:vAlign w:val="center"/>
            <w:hideMark/>
          </w:tcPr>
          <w:p w14:paraId="1EE91BA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-3.415</w:t>
            </w:r>
          </w:p>
        </w:tc>
      </w:tr>
      <w:tr w:rsidR="00BA32FD" w:rsidRPr="00BA32FD" w14:paraId="6B46FDB2" w14:textId="77777777" w:rsidTr="00BA32FD">
        <w:trPr>
          <w:trHeight w:val="299"/>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94021E4" w14:textId="77777777" w:rsidR="00800E73" w:rsidRPr="00800E73" w:rsidRDefault="00800E73" w:rsidP="00800E73">
            <w:pPr>
              <w:spacing w:after="0" w:line="240" w:lineRule="auto"/>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B. NETO NOVČANI TOK OD INVESTICIJSKIH AKTIVNOSTI</w:t>
            </w:r>
          </w:p>
        </w:tc>
        <w:tc>
          <w:tcPr>
            <w:tcW w:w="365" w:type="pct"/>
            <w:tcBorders>
              <w:top w:val="nil"/>
              <w:left w:val="nil"/>
              <w:bottom w:val="single" w:sz="4" w:space="0" w:color="FFFFFF"/>
              <w:right w:val="single" w:sz="4" w:space="0" w:color="FFFFFF"/>
            </w:tcBorders>
            <w:shd w:val="clear" w:color="000000" w:fill="333F4F"/>
            <w:noWrap/>
            <w:vAlign w:val="center"/>
            <w:hideMark/>
          </w:tcPr>
          <w:p w14:paraId="7C60E019"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-1.179</w:t>
            </w:r>
          </w:p>
        </w:tc>
        <w:tc>
          <w:tcPr>
            <w:tcW w:w="365" w:type="pct"/>
            <w:tcBorders>
              <w:top w:val="nil"/>
              <w:left w:val="nil"/>
              <w:bottom w:val="single" w:sz="4" w:space="0" w:color="FFFFFF"/>
              <w:right w:val="single" w:sz="4" w:space="0" w:color="FFFFFF"/>
            </w:tcBorders>
            <w:shd w:val="clear" w:color="000000" w:fill="333F4F"/>
            <w:noWrap/>
            <w:vAlign w:val="center"/>
            <w:hideMark/>
          </w:tcPr>
          <w:p w14:paraId="2B8208BC"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-2.733</w:t>
            </w:r>
          </w:p>
        </w:tc>
        <w:tc>
          <w:tcPr>
            <w:tcW w:w="452" w:type="pct"/>
            <w:tcBorders>
              <w:top w:val="nil"/>
              <w:left w:val="nil"/>
              <w:bottom w:val="single" w:sz="4" w:space="0" w:color="FFFFFF"/>
              <w:right w:val="single" w:sz="4" w:space="0" w:color="FFFFFF"/>
            </w:tcBorders>
            <w:shd w:val="clear" w:color="000000" w:fill="333F4F"/>
            <w:noWrap/>
            <w:vAlign w:val="center"/>
            <w:hideMark/>
          </w:tcPr>
          <w:p w14:paraId="3695CC45"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-3.479</w:t>
            </w:r>
          </w:p>
        </w:tc>
        <w:tc>
          <w:tcPr>
            <w:tcW w:w="347" w:type="pct"/>
            <w:tcBorders>
              <w:top w:val="nil"/>
              <w:left w:val="nil"/>
              <w:bottom w:val="single" w:sz="4" w:space="0" w:color="FFFFFF"/>
              <w:right w:val="single" w:sz="4" w:space="0" w:color="FFFFFF"/>
            </w:tcBorders>
            <w:shd w:val="clear" w:color="000000" w:fill="333F4F"/>
            <w:noWrap/>
            <w:vAlign w:val="center"/>
            <w:hideMark/>
          </w:tcPr>
          <w:p w14:paraId="2BCA40D8"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-797</w:t>
            </w:r>
          </w:p>
        </w:tc>
        <w:tc>
          <w:tcPr>
            <w:tcW w:w="349" w:type="pct"/>
            <w:tcBorders>
              <w:top w:val="nil"/>
              <w:left w:val="nil"/>
              <w:bottom w:val="single" w:sz="4" w:space="0" w:color="FFFFFF"/>
              <w:right w:val="single" w:sz="4" w:space="0" w:color="FFFFFF"/>
            </w:tcBorders>
            <w:shd w:val="clear" w:color="000000" w:fill="333F4F"/>
            <w:noWrap/>
            <w:vAlign w:val="center"/>
            <w:hideMark/>
          </w:tcPr>
          <w:p w14:paraId="092666C7"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-1.695</w:t>
            </w:r>
          </w:p>
        </w:tc>
        <w:tc>
          <w:tcPr>
            <w:tcW w:w="349" w:type="pct"/>
            <w:tcBorders>
              <w:top w:val="nil"/>
              <w:left w:val="nil"/>
              <w:bottom w:val="single" w:sz="4" w:space="0" w:color="FFFFFF"/>
              <w:right w:val="single" w:sz="4" w:space="0" w:color="FFFFFF"/>
            </w:tcBorders>
            <w:shd w:val="clear" w:color="000000" w:fill="333F4F"/>
            <w:noWrap/>
            <w:vAlign w:val="center"/>
            <w:hideMark/>
          </w:tcPr>
          <w:p w14:paraId="21419EA3"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-2.561</w:t>
            </w:r>
          </w:p>
        </w:tc>
        <w:tc>
          <w:tcPr>
            <w:tcW w:w="366" w:type="pct"/>
            <w:tcBorders>
              <w:top w:val="nil"/>
              <w:left w:val="nil"/>
              <w:bottom w:val="single" w:sz="4" w:space="0" w:color="FFFFFF"/>
              <w:right w:val="single" w:sz="4" w:space="0" w:color="FFFFFF"/>
            </w:tcBorders>
            <w:shd w:val="clear" w:color="000000" w:fill="333F4F"/>
            <w:noWrap/>
            <w:vAlign w:val="center"/>
            <w:hideMark/>
          </w:tcPr>
          <w:p w14:paraId="6D6F8B7C"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-3.394</w:t>
            </w:r>
          </w:p>
        </w:tc>
      </w:tr>
      <w:tr w:rsidR="00800E73" w:rsidRPr="00800E73" w14:paraId="3D91F1DA" w14:textId="77777777" w:rsidTr="00BA32FD">
        <w:trPr>
          <w:trHeight w:val="147"/>
          <w:jc w:val="center"/>
        </w:trPr>
        <w:tc>
          <w:tcPr>
            <w:tcW w:w="5000" w:type="pct"/>
            <w:gridSpan w:val="9"/>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1D7F7400" w14:textId="77777777" w:rsidR="00800E73" w:rsidRPr="00800E73" w:rsidRDefault="00800E73" w:rsidP="00800E73">
            <w:pPr>
              <w:spacing w:after="0" w:line="240" w:lineRule="auto"/>
              <w:jc w:val="center"/>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NOVČANI TOKOVI OD FINANCIJSKIH AKTIVNOSTI</w:t>
            </w:r>
          </w:p>
        </w:tc>
      </w:tr>
      <w:tr w:rsidR="00BA32FD" w:rsidRPr="00BA32FD" w14:paraId="1D542C3E" w14:textId="77777777" w:rsidTr="00BA32FD">
        <w:trPr>
          <w:trHeight w:val="478"/>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22F80779"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2163" w:type="pct"/>
            <w:tcBorders>
              <w:top w:val="nil"/>
              <w:left w:val="nil"/>
              <w:bottom w:val="single" w:sz="4" w:space="0" w:color="FFFFFF"/>
              <w:right w:val="single" w:sz="4" w:space="0" w:color="FFFFFF"/>
            </w:tcBorders>
            <w:shd w:val="clear" w:color="auto" w:fill="auto"/>
            <w:vAlign w:val="center"/>
            <w:hideMark/>
          </w:tcPr>
          <w:p w14:paraId="2043672E"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primici od glavnica kredita, pozajmica i drugih posudbi</w:t>
            </w:r>
          </w:p>
        </w:tc>
        <w:tc>
          <w:tcPr>
            <w:tcW w:w="365" w:type="pct"/>
            <w:tcBorders>
              <w:top w:val="nil"/>
              <w:left w:val="nil"/>
              <w:bottom w:val="single" w:sz="4" w:space="0" w:color="FFFFFF"/>
              <w:right w:val="single" w:sz="4" w:space="0" w:color="FFFFFF"/>
            </w:tcBorders>
            <w:shd w:val="clear" w:color="auto" w:fill="auto"/>
            <w:vAlign w:val="center"/>
            <w:hideMark/>
          </w:tcPr>
          <w:p w14:paraId="54DA085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5" w:type="pct"/>
            <w:tcBorders>
              <w:top w:val="nil"/>
              <w:left w:val="nil"/>
              <w:bottom w:val="single" w:sz="4" w:space="0" w:color="FFFFFF"/>
              <w:right w:val="single" w:sz="4" w:space="0" w:color="FFFFFF"/>
            </w:tcBorders>
            <w:shd w:val="clear" w:color="auto" w:fill="auto"/>
            <w:vAlign w:val="center"/>
            <w:hideMark/>
          </w:tcPr>
          <w:p w14:paraId="4B7F712F"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452" w:type="pct"/>
            <w:tcBorders>
              <w:top w:val="nil"/>
              <w:left w:val="nil"/>
              <w:bottom w:val="single" w:sz="4" w:space="0" w:color="FFFFFF"/>
              <w:right w:val="single" w:sz="4" w:space="0" w:color="FFFFFF"/>
            </w:tcBorders>
            <w:shd w:val="clear" w:color="auto" w:fill="auto"/>
            <w:noWrap/>
            <w:vAlign w:val="center"/>
            <w:hideMark/>
          </w:tcPr>
          <w:p w14:paraId="7326080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auto" w:fill="auto"/>
            <w:noWrap/>
            <w:vAlign w:val="center"/>
            <w:hideMark/>
          </w:tcPr>
          <w:p w14:paraId="150E698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auto" w:fill="auto"/>
            <w:noWrap/>
            <w:vAlign w:val="center"/>
            <w:hideMark/>
          </w:tcPr>
          <w:p w14:paraId="64F3456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auto" w:fill="auto"/>
            <w:noWrap/>
            <w:vAlign w:val="center"/>
            <w:hideMark/>
          </w:tcPr>
          <w:p w14:paraId="63BB10DB"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6" w:type="pct"/>
            <w:tcBorders>
              <w:top w:val="nil"/>
              <w:left w:val="nil"/>
              <w:bottom w:val="single" w:sz="4" w:space="0" w:color="FFFFFF"/>
              <w:right w:val="single" w:sz="4" w:space="0" w:color="FFFFFF"/>
            </w:tcBorders>
            <w:shd w:val="clear" w:color="auto" w:fill="auto"/>
            <w:noWrap/>
            <w:vAlign w:val="center"/>
            <w:hideMark/>
          </w:tcPr>
          <w:p w14:paraId="1A828C7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r>
      <w:tr w:rsidR="00BA32FD" w:rsidRPr="00BA32FD" w14:paraId="32E14F47" w14:textId="77777777" w:rsidTr="00BA32FD">
        <w:trPr>
          <w:trHeight w:val="299"/>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41320D08" w14:textId="77777777" w:rsidR="00800E73" w:rsidRPr="00800E73" w:rsidRDefault="00800E73" w:rsidP="00800E73">
            <w:pPr>
              <w:spacing w:after="0" w:line="240" w:lineRule="auto"/>
              <w:rPr>
                <w:rFonts w:eastAsia="Times New Roman" w:cstheme="minorHAnsi"/>
                <w:color w:val="000000"/>
                <w:sz w:val="18"/>
                <w:szCs w:val="18"/>
                <w:lang w:eastAsia="hr-HR"/>
              </w:rPr>
            </w:pPr>
            <w:r w:rsidRPr="00800E73">
              <w:rPr>
                <w:rFonts w:eastAsia="Times New Roman" w:cstheme="minorHAnsi"/>
                <w:color w:val="000000"/>
                <w:sz w:val="18"/>
                <w:szCs w:val="18"/>
                <w:lang w:eastAsia="hr-HR"/>
              </w:rPr>
              <w:t>IV.   UKUPNO NOVČANI PRIMICI OD FINANCIJSKIH AKTIVNOSTI</w:t>
            </w:r>
          </w:p>
        </w:tc>
        <w:tc>
          <w:tcPr>
            <w:tcW w:w="365" w:type="pct"/>
            <w:tcBorders>
              <w:top w:val="nil"/>
              <w:left w:val="nil"/>
              <w:bottom w:val="single" w:sz="4" w:space="0" w:color="FFFFFF"/>
              <w:right w:val="single" w:sz="4" w:space="0" w:color="FFFFFF"/>
            </w:tcBorders>
            <w:shd w:val="clear" w:color="000000" w:fill="ACB9CA"/>
            <w:vAlign w:val="center"/>
            <w:hideMark/>
          </w:tcPr>
          <w:p w14:paraId="382AC2D3"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5" w:type="pct"/>
            <w:tcBorders>
              <w:top w:val="nil"/>
              <w:left w:val="nil"/>
              <w:bottom w:val="single" w:sz="4" w:space="0" w:color="FFFFFF"/>
              <w:right w:val="single" w:sz="4" w:space="0" w:color="FFFFFF"/>
            </w:tcBorders>
            <w:shd w:val="clear" w:color="000000" w:fill="ACB9CA"/>
            <w:vAlign w:val="center"/>
            <w:hideMark/>
          </w:tcPr>
          <w:p w14:paraId="5B80E71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452" w:type="pct"/>
            <w:tcBorders>
              <w:top w:val="nil"/>
              <w:left w:val="nil"/>
              <w:bottom w:val="single" w:sz="4" w:space="0" w:color="FFFFFF"/>
              <w:right w:val="single" w:sz="4" w:space="0" w:color="FFFFFF"/>
            </w:tcBorders>
            <w:shd w:val="clear" w:color="000000" w:fill="ACB9CA"/>
            <w:vAlign w:val="center"/>
            <w:hideMark/>
          </w:tcPr>
          <w:p w14:paraId="7B2EB119"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000000" w:fill="ACB9CA"/>
            <w:vAlign w:val="center"/>
            <w:hideMark/>
          </w:tcPr>
          <w:p w14:paraId="494D186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000000" w:fill="ACB9CA"/>
            <w:vAlign w:val="center"/>
            <w:hideMark/>
          </w:tcPr>
          <w:p w14:paraId="2DAEC951"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000000" w:fill="ACB9CA"/>
            <w:vAlign w:val="center"/>
            <w:hideMark/>
          </w:tcPr>
          <w:p w14:paraId="256DF95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6" w:type="pct"/>
            <w:tcBorders>
              <w:top w:val="nil"/>
              <w:left w:val="nil"/>
              <w:bottom w:val="single" w:sz="4" w:space="0" w:color="FFFFFF"/>
              <w:right w:val="single" w:sz="4" w:space="0" w:color="FFFFFF"/>
            </w:tcBorders>
            <w:shd w:val="clear" w:color="000000" w:fill="ACB9CA"/>
            <w:vAlign w:val="center"/>
            <w:hideMark/>
          </w:tcPr>
          <w:p w14:paraId="0703ABC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r>
      <w:tr w:rsidR="00BA32FD" w:rsidRPr="00BA32FD" w14:paraId="0E958558" w14:textId="77777777" w:rsidTr="00BA32FD">
        <w:trPr>
          <w:trHeight w:val="478"/>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08AB1ECE"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1.</w:t>
            </w:r>
          </w:p>
        </w:tc>
        <w:tc>
          <w:tcPr>
            <w:tcW w:w="2163" w:type="pct"/>
            <w:tcBorders>
              <w:top w:val="nil"/>
              <w:left w:val="nil"/>
              <w:bottom w:val="single" w:sz="4" w:space="0" w:color="FFFFFF"/>
              <w:right w:val="single" w:sz="4" w:space="0" w:color="FFFFFF"/>
            </w:tcBorders>
            <w:shd w:val="clear" w:color="auto" w:fill="auto"/>
            <w:vAlign w:val="center"/>
            <w:hideMark/>
          </w:tcPr>
          <w:p w14:paraId="27C9674E"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izdaci za otplatu glavnice kredita, pozajmica i dr. posudbi</w:t>
            </w:r>
          </w:p>
        </w:tc>
        <w:tc>
          <w:tcPr>
            <w:tcW w:w="365" w:type="pct"/>
            <w:tcBorders>
              <w:top w:val="nil"/>
              <w:left w:val="nil"/>
              <w:bottom w:val="single" w:sz="4" w:space="0" w:color="FFFFFF"/>
              <w:right w:val="single" w:sz="4" w:space="0" w:color="FFFFFF"/>
            </w:tcBorders>
            <w:shd w:val="clear" w:color="auto" w:fill="auto"/>
            <w:vAlign w:val="center"/>
            <w:hideMark/>
          </w:tcPr>
          <w:p w14:paraId="748CE417"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5" w:type="pct"/>
            <w:tcBorders>
              <w:top w:val="nil"/>
              <w:left w:val="nil"/>
              <w:bottom w:val="single" w:sz="4" w:space="0" w:color="FFFFFF"/>
              <w:right w:val="single" w:sz="4" w:space="0" w:color="FFFFFF"/>
            </w:tcBorders>
            <w:shd w:val="clear" w:color="auto" w:fill="auto"/>
            <w:vAlign w:val="center"/>
            <w:hideMark/>
          </w:tcPr>
          <w:p w14:paraId="5C172E81"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452" w:type="pct"/>
            <w:tcBorders>
              <w:top w:val="nil"/>
              <w:left w:val="nil"/>
              <w:bottom w:val="single" w:sz="4" w:space="0" w:color="FFFFFF"/>
              <w:right w:val="single" w:sz="4" w:space="0" w:color="FFFFFF"/>
            </w:tcBorders>
            <w:shd w:val="clear" w:color="auto" w:fill="auto"/>
            <w:noWrap/>
            <w:vAlign w:val="center"/>
            <w:hideMark/>
          </w:tcPr>
          <w:p w14:paraId="005FF74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auto" w:fill="auto"/>
            <w:noWrap/>
            <w:vAlign w:val="center"/>
            <w:hideMark/>
          </w:tcPr>
          <w:p w14:paraId="7C9E7EF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auto" w:fill="auto"/>
            <w:noWrap/>
            <w:vAlign w:val="center"/>
            <w:hideMark/>
          </w:tcPr>
          <w:p w14:paraId="677A9716"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auto" w:fill="auto"/>
            <w:noWrap/>
            <w:vAlign w:val="center"/>
            <w:hideMark/>
          </w:tcPr>
          <w:p w14:paraId="650313D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6" w:type="pct"/>
            <w:tcBorders>
              <w:top w:val="nil"/>
              <w:left w:val="nil"/>
              <w:bottom w:val="single" w:sz="4" w:space="0" w:color="FFFFFF"/>
              <w:right w:val="single" w:sz="4" w:space="0" w:color="FFFFFF"/>
            </w:tcBorders>
            <w:shd w:val="clear" w:color="auto" w:fill="auto"/>
            <w:noWrap/>
            <w:vAlign w:val="center"/>
            <w:hideMark/>
          </w:tcPr>
          <w:p w14:paraId="421DDC3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r>
      <w:tr w:rsidR="00800E73" w:rsidRPr="00BA32FD" w14:paraId="25EB2F7A"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000000" w:fill="D6DCE4"/>
            <w:vAlign w:val="center"/>
            <w:hideMark/>
          </w:tcPr>
          <w:p w14:paraId="19293B44"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2.</w:t>
            </w:r>
          </w:p>
        </w:tc>
        <w:tc>
          <w:tcPr>
            <w:tcW w:w="2163" w:type="pct"/>
            <w:tcBorders>
              <w:top w:val="nil"/>
              <w:left w:val="nil"/>
              <w:bottom w:val="single" w:sz="4" w:space="0" w:color="FFFFFF"/>
              <w:right w:val="single" w:sz="4" w:space="0" w:color="FFFFFF"/>
            </w:tcBorders>
            <w:shd w:val="clear" w:color="000000" w:fill="D6DCE4"/>
            <w:vAlign w:val="center"/>
            <w:hideMark/>
          </w:tcPr>
          <w:p w14:paraId="5DD35F51"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Novčani izdaci za isplatu dividendi</w:t>
            </w:r>
          </w:p>
        </w:tc>
        <w:tc>
          <w:tcPr>
            <w:tcW w:w="365" w:type="pct"/>
            <w:tcBorders>
              <w:top w:val="nil"/>
              <w:left w:val="nil"/>
              <w:bottom w:val="single" w:sz="4" w:space="0" w:color="FFFFFF"/>
              <w:right w:val="single" w:sz="4" w:space="0" w:color="FFFFFF"/>
            </w:tcBorders>
            <w:shd w:val="clear" w:color="000000" w:fill="D6DCE4"/>
            <w:vAlign w:val="center"/>
            <w:hideMark/>
          </w:tcPr>
          <w:p w14:paraId="10FC886F"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-505</w:t>
            </w:r>
          </w:p>
        </w:tc>
        <w:tc>
          <w:tcPr>
            <w:tcW w:w="365" w:type="pct"/>
            <w:tcBorders>
              <w:top w:val="nil"/>
              <w:left w:val="nil"/>
              <w:bottom w:val="single" w:sz="4" w:space="0" w:color="FFFFFF"/>
              <w:right w:val="single" w:sz="4" w:space="0" w:color="FFFFFF"/>
            </w:tcBorders>
            <w:shd w:val="clear" w:color="000000" w:fill="D6DCE4"/>
            <w:vAlign w:val="center"/>
            <w:hideMark/>
          </w:tcPr>
          <w:p w14:paraId="430AD447"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-638</w:t>
            </w:r>
          </w:p>
        </w:tc>
        <w:tc>
          <w:tcPr>
            <w:tcW w:w="452" w:type="pct"/>
            <w:tcBorders>
              <w:top w:val="nil"/>
              <w:left w:val="nil"/>
              <w:bottom w:val="single" w:sz="4" w:space="0" w:color="FFFFFF"/>
              <w:right w:val="single" w:sz="4" w:space="0" w:color="FFFFFF"/>
            </w:tcBorders>
            <w:shd w:val="clear" w:color="000000" w:fill="D6DCE4"/>
            <w:noWrap/>
            <w:vAlign w:val="center"/>
            <w:hideMark/>
          </w:tcPr>
          <w:p w14:paraId="117E8C5A"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000000" w:fill="D6DCE4"/>
            <w:noWrap/>
            <w:vAlign w:val="center"/>
            <w:hideMark/>
          </w:tcPr>
          <w:p w14:paraId="3EDB0308"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000000" w:fill="D6DCE4"/>
            <w:noWrap/>
            <w:vAlign w:val="center"/>
            <w:hideMark/>
          </w:tcPr>
          <w:p w14:paraId="7310156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000000" w:fill="D6DCE4"/>
            <w:noWrap/>
            <w:vAlign w:val="center"/>
            <w:hideMark/>
          </w:tcPr>
          <w:p w14:paraId="4B1320C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6" w:type="pct"/>
            <w:tcBorders>
              <w:top w:val="nil"/>
              <w:left w:val="nil"/>
              <w:bottom w:val="single" w:sz="4" w:space="0" w:color="FFFFFF"/>
              <w:right w:val="single" w:sz="4" w:space="0" w:color="FFFFFF"/>
            </w:tcBorders>
            <w:shd w:val="clear" w:color="000000" w:fill="D6DCE4"/>
            <w:noWrap/>
            <w:vAlign w:val="center"/>
            <w:hideMark/>
          </w:tcPr>
          <w:p w14:paraId="37DC9FC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r>
      <w:tr w:rsidR="00BA32FD" w:rsidRPr="00BA32FD" w14:paraId="60262A5C" w14:textId="77777777" w:rsidTr="00BA32FD">
        <w:trPr>
          <w:trHeight w:val="299"/>
          <w:jc w:val="center"/>
        </w:trPr>
        <w:tc>
          <w:tcPr>
            <w:tcW w:w="242" w:type="pct"/>
            <w:tcBorders>
              <w:top w:val="nil"/>
              <w:left w:val="single" w:sz="4" w:space="0" w:color="FFFFFF"/>
              <w:bottom w:val="single" w:sz="4" w:space="0" w:color="FFFFFF"/>
              <w:right w:val="single" w:sz="4" w:space="0" w:color="FFFFFF"/>
            </w:tcBorders>
            <w:shd w:val="clear" w:color="auto" w:fill="auto"/>
            <w:vAlign w:val="center"/>
            <w:hideMark/>
          </w:tcPr>
          <w:p w14:paraId="4A89110B"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3.</w:t>
            </w:r>
          </w:p>
        </w:tc>
        <w:tc>
          <w:tcPr>
            <w:tcW w:w="2163" w:type="pct"/>
            <w:tcBorders>
              <w:top w:val="nil"/>
              <w:left w:val="nil"/>
              <w:bottom w:val="single" w:sz="4" w:space="0" w:color="FFFFFF"/>
              <w:right w:val="single" w:sz="4" w:space="0" w:color="FFFFFF"/>
            </w:tcBorders>
            <w:shd w:val="clear" w:color="auto" w:fill="auto"/>
            <w:vAlign w:val="center"/>
            <w:hideMark/>
          </w:tcPr>
          <w:p w14:paraId="075FB5E8" w14:textId="77777777" w:rsidR="00800E73" w:rsidRPr="00800E73" w:rsidRDefault="00800E73" w:rsidP="00800E73">
            <w:pPr>
              <w:spacing w:after="0" w:line="240" w:lineRule="auto"/>
              <w:jc w:val="both"/>
              <w:rPr>
                <w:rFonts w:eastAsia="Times New Roman" w:cstheme="minorHAnsi"/>
                <w:color w:val="000000"/>
                <w:sz w:val="18"/>
                <w:szCs w:val="18"/>
                <w:lang w:eastAsia="hr-HR"/>
              </w:rPr>
            </w:pPr>
            <w:r w:rsidRPr="00800E73">
              <w:rPr>
                <w:rFonts w:eastAsia="Times New Roman" w:cstheme="minorHAnsi"/>
                <w:color w:val="000000"/>
                <w:sz w:val="18"/>
                <w:szCs w:val="18"/>
                <w:lang w:eastAsia="hr-HR"/>
              </w:rPr>
              <w:t>Ostali novčani izdaci od financijskih  aktivnosti</w:t>
            </w:r>
          </w:p>
        </w:tc>
        <w:tc>
          <w:tcPr>
            <w:tcW w:w="365" w:type="pct"/>
            <w:tcBorders>
              <w:top w:val="nil"/>
              <w:left w:val="nil"/>
              <w:bottom w:val="single" w:sz="4" w:space="0" w:color="FFFFFF"/>
              <w:right w:val="single" w:sz="4" w:space="0" w:color="FFFFFF"/>
            </w:tcBorders>
            <w:shd w:val="clear" w:color="auto" w:fill="auto"/>
            <w:vAlign w:val="center"/>
            <w:hideMark/>
          </w:tcPr>
          <w:p w14:paraId="7DD22FC3"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5" w:type="pct"/>
            <w:tcBorders>
              <w:top w:val="nil"/>
              <w:left w:val="nil"/>
              <w:bottom w:val="single" w:sz="4" w:space="0" w:color="FFFFFF"/>
              <w:right w:val="single" w:sz="4" w:space="0" w:color="FFFFFF"/>
            </w:tcBorders>
            <w:shd w:val="clear" w:color="auto" w:fill="auto"/>
            <w:vAlign w:val="center"/>
            <w:hideMark/>
          </w:tcPr>
          <w:p w14:paraId="037F4BA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452" w:type="pct"/>
            <w:tcBorders>
              <w:top w:val="nil"/>
              <w:left w:val="nil"/>
              <w:bottom w:val="single" w:sz="4" w:space="0" w:color="FFFFFF"/>
              <w:right w:val="single" w:sz="4" w:space="0" w:color="FFFFFF"/>
            </w:tcBorders>
            <w:shd w:val="clear" w:color="auto" w:fill="auto"/>
            <w:vAlign w:val="center"/>
            <w:hideMark/>
          </w:tcPr>
          <w:p w14:paraId="4586B477"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auto" w:fill="auto"/>
            <w:vAlign w:val="center"/>
            <w:hideMark/>
          </w:tcPr>
          <w:p w14:paraId="5BC60EC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auto" w:fill="auto"/>
            <w:vAlign w:val="center"/>
            <w:hideMark/>
          </w:tcPr>
          <w:p w14:paraId="5832929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auto" w:fill="auto"/>
            <w:vAlign w:val="center"/>
            <w:hideMark/>
          </w:tcPr>
          <w:p w14:paraId="272E3C3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6" w:type="pct"/>
            <w:tcBorders>
              <w:top w:val="nil"/>
              <w:left w:val="nil"/>
              <w:bottom w:val="single" w:sz="4" w:space="0" w:color="FFFFFF"/>
              <w:right w:val="single" w:sz="4" w:space="0" w:color="FFFFFF"/>
            </w:tcBorders>
            <w:shd w:val="clear" w:color="auto" w:fill="auto"/>
            <w:vAlign w:val="center"/>
            <w:hideMark/>
          </w:tcPr>
          <w:p w14:paraId="33C9CF6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r>
      <w:tr w:rsidR="00BA32FD" w:rsidRPr="00BA32FD" w14:paraId="1B990D27" w14:textId="77777777" w:rsidTr="00BA32FD">
        <w:trPr>
          <w:trHeight w:val="299"/>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ACB9CA"/>
            <w:vAlign w:val="center"/>
            <w:hideMark/>
          </w:tcPr>
          <w:p w14:paraId="3333EF01" w14:textId="77777777" w:rsidR="00800E73" w:rsidRPr="00800E73" w:rsidRDefault="00800E73" w:rsidP="00800E73">
            <w:pPr>
              <w:spacing w:after="0" w:line="240" w:lineRule="auto"/>
              <w:rPr>
                <w:rFonts w:eastAsia="Times New Roman" w:cstheme="minorHAnsi"/>
                <w:color w:val="000000"/>
                <w:sz w:val="18"/>
                <w:szCs w:val="18"/>
                <w:lang w:eastAsia="hr-HR"/>
              </w:rPr>
            </w:pPr>
            <w:r w:rsidRPr="00800E73">
              <w:rPr>
                <w:rFonts w:eastAsia="Times New Roman" w:cstheme="minorHAnsi"/>
                <w:color w:val="000000"/>
                <w:sz w:val="18"/>
                <w:szCs w:val="18"/>
                <w:lang w:eastAsia="hr-HR"/>
              </w:rPr>
              <w:t>V.   UKUPNO NOVČANI IZDACI OD FINANCIJSKIH AKTIVNOSTI</w:t>
            </w:r>
          </w:p>
        </w:tc>
        <w:tc>
          <w:tcPr>
            <w:tcW w:w="365" w:type="pct"/>
            <w:tcBorders>
              <w:top w:val="nil"/>
              <w:left w:val="nil"/>
              <w:bottom w:val="single" w:sz="4" w:space="0" w:color="FFFFFF"/>
              <w:right w:val="single" w:sz="4" w:space="0" w:color="FFFFFF"/>
            </w:tcBorders>
            <w:shd w:val="clear" w:color="000000" w:fill="ACB9CA"/>
            <w:vAlign w:val="center"/>
            <w:hideMark/>
          </w:tcPr>
          <w:p w14:paraId="6A64BC32"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-505</w:t>
            </w:r>
          </w:p>
        </w:tc>
        <w:tc>
          <w:tcPr>
            <w:tcW w:w="365" w:type="pct"/>
            <w:tcBorders>
              <w:top w:val="nil"/>
              <w:left w:val="nil"/>
              <w:bottom w:val="single" w:sz="4" w:space="0" w:color="FFFFFF"/>
              <w:right w:val="single" w:sz="4" w:space="0" w:color="FFFFFF"/>
            </w:tcBorders>
            <w:shd w:val="clear" w:color="000000" w:fill="ACB9CA"/>
            <w:vAlign w:val="center"/>
            <w:hideMark/>
          </w:tcPr>
          <w:p w14:paraId="3594CB44"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-638</w:t>
            </w:r>
          </w:p>
        </w:tc>
        <w:tc>
          <w:tcPr>
            <w:tcW w:w="452" w:type="pct"/>
            <w:tcBorders>
              <w:top w:val="nil"/>
              <w:left w:val="nil"/>
              <w:bottom w:val="single" w:sz="4" w:space="0" w:color="FFFFFF"/>
              <w:right w:val="single" w:sz="4" w:space="0" w:color="FFFFFF"/>
            </w:tcBorders>
            <w:shd w:val="clear" w:color="000000" w:fill="ACB9CA"/>
            <w:vAlign w:val="center"/>
            <w:hideMark/>
          </w:tcPr>
          <w:p w14:paraId="2846C845"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7" w:type="pct"/>
            <w:tcBorders>
              <w:top w:val="nil"/>
              <w:left w:val="nil"/>
              <w:bottom w:val="single" w:sz="4" w:space="0" w:color="FFFFFF"/>
              <w:right w:val="single" w:sz="4" w:space="0" w:color="FFFFFF"/>
            </w:tcBorders>
            <w:shd w:val="clear" w:color="000000" w:fill="ACB9CA"/>
            <w:vAlign w:val="center"/>
            <w:hideMark/>
          </w:tcPr>
          <w:p w14:paraId="3E7DCD5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000000" w:fill="ACB9CA"/>
            <w:vAlign w:val="center"/>
            <w:hideMark/>
          </w:tcPr>
          <w:p w14:paraId="7B3C61D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49" w:type="pct"/>
            <w:tcBorders>
              <w:top w:val="nil"/>
              <w:left w:val="nil"/>
              <w:bottom w:val="single" w:sz="4" w:space="0" w:color="FFFFFF"/>
              <w:right w:val="single" w:sz="4" w:space="0" w:color="FFFFFF"/>
            </w:tcBorders>
            <w:shd w:val="clear" w:color="000000" w:fill="ACB9CA"/>
            <w:vAlign w:val="center"/>
            <w:hideMark/>
          </w:tcPr>
          <w:p w14:paraId="56836FDE"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c>
          <w:tcPr>
            <w:tcW w:w="366" w:type="pct"/>
            <w:tcBorders>
              <w:top w:val="nil"/>
              <w:left w:val="nil"/>
              <w:bottom w:val="single" w:sz="4" w:space="0" w:color="FFFFFF"/>
              <w:right w:val="single" w:sz="4" w:space="0" w:color="FFFFFF"/>
            </w:tcBorders>
            <w:shd w:val="clear" w:color="000000" w:fill="ACB9CA"/>
            <w:vAlign w:val="center"/>
            <w:hideMark/>
          </w:tcPr>
          <w:p w14:paraId="0B6778FC" w14:textId="77777777" w:rsidR="00800E73" w:rsidRPr="00800E73" w:rsidRDefault="00800E73" w:rsidP="00800E73">
            <w:pPr>
              <w:spacing w:after="0" w:line="240" w:lineRule="auto"/>
              <w:jc w:val="right"/>
              <w:rPr>
                <w:rFonts w:eastAsia="Times New Roman" w:cstheme="minorHAnsi"/>
                <w:color w:val="000000"/>
                <w:sz w:val="18"/>
                <w:szCs w:val="18"/>
                <w:lang w:eastAsia="hr-HR"/>
              </w:rPr>
            </w:pPr>
            <w:r w:rsidRPr="00800E73">
              <w:rPr>
                <w:rFonts w:eastAsia="Times New Roman" w:cstheme="minorHAnsi"/>
                <w:color w:val="000000"/>
                <w:sz w:val="18"/>
                <w:szCs w:val="18"/>
                <w:lang w:eastAsia="hr-HR"/>
              </w:rPr>
              <w:t>0</w:t>
            </w:r>
          </w:p>
        </w:tc>
      </w:tr>
      <w:tr w:rsidR="00BA32FD" w:rsidRPr="00BA32FD" w14:paraId="481142DF" w14:textId="77777777" w:rsidTr="00BA32FD">
        <w:trPr>
          <w:trHeight w:val="463"/>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99A4E15" w14:textId="77777777" w:rsidR="00800E73" w:rsidRPr="00800E73" w:rsidRDefault="00800E73" w:rsidP="00800E73">
            <w:pPr>
              <w:spacing w:after="0" w:line="240" w:lineRule="auto"/>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C. NETO POVEĆANJE / SMANJENJE NOVČANOG TOKA OD FINANCIJSKIH AKTIVNOSTI</w:t>
            </w:r>
          </w:p>
        </w:tc>
        <w:tc>
          <w:tcPr>
            <w:tcW w:w="365" w:type="pct"/>
            <w:tcBorders>
              <w:top w:val="nil"/>
              <w:left w:val="nil"/>
              <w:bottom w:val="single" w:sz="4" w:space="0" w:color="FFFFFF"/>
              <w:right w:val="single" w:sz="4" w:space="0" w:color="FFFFFF"/>
            </w:tcBorders>
            <w:shd w:val="clear" w:color="000000" w:fill="333F4F"/>
            <w:vAlign w:val="center"/>
            <w:hideMark/>
          </w:tcPr>
          <w:p w14:paraId="0FB26F52"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-505</w:t>
            </w:r>
          </w:p>
        </w:tc>
        <w:tc>
          <w:tcPr>
            <w:tcW w:w="365" w:type="pct"/>
            <w:tcBorders>
              <w:top w:val="nil"/>
              <w:left w:val="nil"/>
              <w:bottom w:val="single" w:sz="4" w:space="0" w:color="FFFFFF"/>
              <w:right w:val="single" w:sz="4" w:space="0" w:color="FFFFFF"/>
            </w:tcBorders>
            <w:shd w:val="clear" w:color="000000" w:fill="333F4F"/>
            <w:vAlign w:val="center"/>
            <w:hideMark/>
          </w:tcPr>
          <w:p w14:paraId="4B6561A6"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-638</w:t>
            </w:r>
          </w:p>
        </w:tc>
        <w:tc>
          <w:tcPr>
            <w:tcW w:w="452" w:type="pct"/>
            <w:tcBorders>
              <w:top w:val="nil"/>
              <w:left w:val="nil"/>
              <w:bottom w:val="single" w:sz="4" w:space="0" w:color="FFFFFF"/>
              <w:right w:val="single" w:sz="4" w:space="0" w:color="FFFFFF"/>
            </w:tcBorders>
            <w:shd w:val="clear" w:color="000000" w:fill="333F4F"/>
            <w:vAlign w:val="center"/>
            <w:hideMark/>
          </w:tcPr>
          <w:p w14:paraId="0B5FF460"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0</w:t>
            </w:r>
          </w:p>
        </w:tc>
        <w:tc>
          <w:tcPr>
            <w:tcW w:w="347" w:type="pct"/>
            <w:tcBorders>
              <w:top w:val="nil"/>
              <w:left w:val="nil"/>
              <w:bottom w:val="single" w:sz="4" w:space="0" w:color="FFFFFF"/>
              <w:right w:val="single" w:sz="4" w:space="0" w:color="FFFFFF"/>
            </w:tcBorders>
            <w:shd w:val="clear" w:color="000000" w:fill="333F4F"/>
            <w:vAlign w:val="center"/>
            <w:hideMark/>
          </w:tcPr>
          <w:p w14:paraId="7B2EBCE5"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0</w:t>
            </w:r>
          </w:p>
        </w:tc>
        <w:tc>
          <w:tcPr>
            <w:tcW w:w="349" w:type="pct"/>
            <w:tcBorders>
              <w:top w:val="nil"/>
              <w:left w:val="nil"/>
              <w:bottom w:val="single" w:sz="4" w:space="0" w:color="FFFFFF"/>
              <w:right w:val="single" w:sz="4" w:space="0" w:color="FFFFFF"/>
            </w:tcBorders>
            <w:shd w:val="clear" w:color="000000" w:fill="333F4F"/>
            <w:vAlign w:val="center"/>
            <w:hideMark/>
          </w:tcPr>
          <w:p w14:paraId="4B119BF8"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0</w:t>
            </w:r>
          </w:p>
        </w:tc>
        <w:tc>
          <w:tcPr>
            <w:tcW w:w="349" w:type="pct"/>
            <w:tcBorders>
              <w:top w:val="nil"/>
              <w:left w:val="nil"/>
              <w:bottom w:val="single" w:sz="4" w:space="0" w:color="FFFFFF"/>
              <w:right w:val="single" w:sz="4" w:space="0" w:color="FFFFFF"/>
            </w:tcBorders>
            <w:shd w:val="clear" w:color="000000" w:fill="333F4F"/>
            <w:vAlign w:val="center"/>
            <w:hideMark/>
          </w:tcPr>
          <w:p w14:paraId="7D995FD1"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0</w:t>
            </w:r>
          </w:p>
        </w:tc>
        <w:tc>
          <w:tcPr>
            <w:tcW w:w="366" w:type="pct"/>
            <w:tcBorders>
              <w:top w:val="nil"/>
              <w:left w:val="nil"/>
              <w:bottom w:val="single" w:sz="4" w:space="0" w:color="FFFFFF"/>
              <w:right w:val="single" w:sz="4" w:space="0" w:color="FFFFFF"/>
            </w:tcBorders>
            <w:shd w:val="clear" w:color="000000" w:fill="333F4F"/>
            <w:vAlign w:val="center"/>
            <w:hideMark/>
          </w:tcPr>
          <w:p w14:paraId="7FFDD640"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0</w:t>
            </w:r>
          </w:p>
        </w:tc>
      </w:tr>
      <w:tr w:rsidR="00BA32FD" w:rsidRPr="00BA32FD" w14:paraId="1BBCBE37" w14:textId="77777777" w:rsidTr="00BA32FD">
        <w:trPr>
          <w:trHeight w:val="299"/>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593F34F6" w14:textId="77777777" w:rsidR="00800E73" w:rsidRPr="00800E73" w:rsidRDefault="00800E73" w:rsidP="00800E73">
            <w:pPr>
              <w:spacing w:after="0" w:line="240" w:lineRule="auto"/>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D. NETO POVEĆANJE/SMANJENJE NOVČANOG TOKA</w:t>
            </w:r>
          </w:p>
        </w:tc>
        <w:tc>
          <w:tcPr>
            <w:tcW w:w="365" w:type="pct"/>
            <w:tcBorders>
              <w:top w:val="nil"/>
              <w:left w:val="nil"/>
              <w:bottom w:val="single" w:sz="4" w:space="0" w:color="FFFFFF"/>
              <w:right w:val="single" w:sz="4" w:space="0" w:color="FFFFFF"/>
            </w:tcBorders>
            <w:shd w:val="clear" w:color="000000" w:fill="333F4F"/>
            <w:vAlign w:val="center"/>
            <w:hideMark/>
          </w:tcPr>
          <w:p w14:paraId="68DF93F0"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473</w:t>
            </w:r>
          </w:p>
        </w:tc>
        <w:tc>
          <w:tcPr>
            <w:tcW w:w="365" w:type="pct"/>
            <w:tcBorders>
              <w:top w:val="nil"/>
              <w:left w:val="nil"/>
              <w:bottom w:val="single" w:sz="4" w:space="0" w:color="FFFFFF"/>
              <w:right w:val="single" w:sz="4" w:space="0" w:color="FFFFFF"/>
            </w:tcBorders>
            <w:shd w:val="clear" w:color="000000" w:fill="333F4F"/>
            <w:vAlign w:val="center"/>
            <w:hideMark/>
          </w:tcPr>
          <w:p w14:paraId="643B3E78"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-2.073</w:t>
            </w:r>
          </w:p>
        </w:tc>
        <w:tc>
          <w:tcPr>
            <w:tcW w:w="452" w:type="pct"/>
            <w:tcBorders>
              <w:top w:val="nil"/>
              <w:left w:val="nil"/>
              <w:bottom w:val="single" w:sz="4" w:space="0" w:color="FFFFFF"/>
              <w:right w:val="single" w:sz="4" w:space="0" w:color="FFFFFF"/>
            </w:tcBorders>
            <w:shd w:val="clear" w:color="000000" w:fill="333F4F"/>
            <w:vAlign w:val="center"/>
            <w:hideMark/>
          </w:tcPr>
          <w:p w14:paraId="4FD86B18"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-1.040</w:t>
            </w:r>
          </w:p>
        </w:tc>
        <w:tc>
          <w:tcPr>
            <w:tcW w:w="347" w:type="pct"/>
            <w:tcBorders>
              <w:top w:val="nil"/>
              <w:left w:val="nil"/>
              <w:bottom w:val="single" w:sz="4" w:space="0" w:color="FFFFFF"/>
              <w:right w:val="single" w:sz="4" w:space="0" w:color="FFFFFF"/>
            </w:tcBorders>
            <w:shd w:val="clear" w:color="000000" w:fill="333F4F"/>
            <w:vAlign w:val="center"/>
            <w:hideMark/>
          </w:tcPr>
          <w:p w14:paraId="3C9147F8"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455</w:t>
            </w:r>
          </w:p>
        </w:tc>
        <w:tc>
          <w:tcPr>
            <w:tcW w:w="349" w:type="pct"/>
            <w:tcBorders>
              <w:top w:val="nil"/>
              <w:left w:val="nil"/>
              <w:bottom w:val="single" w:sz="4" w:space="0" w:color="FFFFFF"/>
              <w:right w:val="single" w:sz="4" w:space="0" w:color="FFFFFF"/>
            </w:tcBorders>
            <w:shd w:val="clear" w:color="000000" w:fill="333F4F"/>
            <w:vAlign w:val="center"/>
            <w:hideMark/>
          </w:tcPr>
          <w:p w14:paraId="2C82BD2D"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322</w:t>
            </w:r>
          </w:p>
        </w:tc>
        <w:tc>
          <w:tcPr>
            <w:tcW w:w="349" w:type="pct"/>
            <w:tcBorders>
              <w:top w:val="nil"/>
              <w:left w:val="nil"/>
              <w:bottom w:val="single" w:sz="4" w:space="0" w:color="FFFFFF"/>
              <w:right w:val="single" w:sz="4" w:space="0" w:color="FFFFFF"/>
            </w:tcBorders>
            <w:shd w:val="clear" w:color="000000" w:fill="333F4F"/>
            <w:vAlign w:val="center"/>
            <w:hideMark/>
          </w:tcPr>
          <w:p w14:paraId="2EA03726"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454</w:t>
            </w:r>
          </w:p>
        </w:tc>
        <w:tc>
          <w:tcPr>
            <w:tcW w:w="366" w:type="pct"/>
            <w:tcBorders>
              <w:top w:val="nil"/>
              <w:left w:val="nil"/>
              <w:bottom w:val="single" w:sz="4" w:space="0" w:color="FFFFFF"/>
              <w:right w:val="single" w:sz="4" w:space="0" w:color="FFFFFF"/>
            </w:tcBorders>
            <w:shd w:val="clear" w:color="000000" w:fill="333F4F"/>
            <w:vAlign w:val="center"/>
            <w:hideMark/>
          </w:tcPr>
          <w:p w14:paraId="53707170"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220</w:t>
            </w:r>
          </w:p>
        </w:tc>
      </w:tr>
      <w:tr w:rsidR="00BA32FD" w:rsidRPr="00BA32FD" w14:paraId="74CDBEC5" w14:textId="77777777" w:rsidTr="00BA32FD">
        <w:trPr>
          <w:trHeight w:val="299"/>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32DA065E" w14:textId="77777777" w:rsidR="00800E73" w:rsidRPr="00800E73" w:rsidRDefault="00800E73" w:rsidP="00800E73">
            <w:pPr>
              <w:spacing w:after="0" w:line="240" w:lineRule="auto"/>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E. NOVAC I NOVČANI EKVIVALENTI NA POČETKU RAZDOBLJA</w:t>
            </w:r>
          </w:p>
        </w:tc>
        <w:tc>
          <w:tcPr>
            <w:tcW w:w="365" w:type="pct"/>
            <w:tcBorders>
              <w:top w:val="nil"/>
              <w:left w:val="nil"/>
              <w:bottom w:val="single" w:sz="4" w:space="0" w:color="FFFFFF"/>
              <w:right w:val="single" w:sz="4" w:space="0" w:color="FFFFFF"/>
            </w:tcBorders>
            <w:shd w:val="clear" w:color="000000" w:fill="333F4F"/>
            <w:vAlign w:val="center"/>
            <w:hideMark/>
          </w:tcPr>
          <w:p w14:paraId="71331B70"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3.362</w:t>
            </w:r>
          </w:p>
        </w:tc>
        <w:tc>
          <w:tcPr>
            <w:tcW w:w="365" w:type="pct"/>
            <w:tcBorders>
              <w:top w:val="nil"/>
              <w:left w:val="nil"/>
              <w:bottom w:val="single" w:sz="4" w:space="0" w:color="FFFFFF"/>
              <w:right w:val="single" w:sz="4" w:space="0" w:color="FFFFFF"/>
            </w:tcBorders>
            <w:shd w:val="clear" w:color="000000" w:fill="333F4F"/>
            <w:vAlign w:val="center"/>
            <w:hideMark/>
          </w:tcPr>
          <w:p w14:paraId="50B088FA"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3.836</w:t>
            </w:r>
          </w:p>
        </w:tc>
        <w:tc>
          <w:tcPr>
            <w:tcW w:w="452" w:type="pct"/>
            <w:tcBorders>
              <w:top w:val="nil"/>
              <w:left w:val="nil"/>
              <w:bottom w:val="single" w:sz="4" w:space="0" w:color="FFFFFF"/>
              <w:right w:val="single" w:sz="4" w:space="0" w:color="FFFFFF"/>
            </w:tcBorders>
            <w:shd w:val="clear" w:color="000000" w:fill="333F4F"/>
            <w:noWrap/>
            <w:vAlign w:val="center"/>
            <w:hideMark/>
          </w:tcPr>
          <w:p w14:paraId="1F83D13D"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1.930</w:t>
            </w:r>
          </w:p>
        </w:tc>
        <w:tc>
          <w:tcPr>
            <w:tcW w:w="347" w:type="pct"/>
            <w:tcBorders>
              <w:top w:val="nil"/>
              <w:left w:val="nil"/>
              <w:bottom w:val="single" w:sz="4" w:space="0" w:color="FFFFFF"/>
              <w:right w:val="single" w:sz="4" w:space="0" w:color="FFFFFF"/>
            </w:tcBorders>
            <w:shd w:val="clear" w:color="000000" w:fill="333F4F"/>
            <w:noWrap/>
            <w:vAlign w:val="center"/>
            <w:hideMark/>
          </w:tcPr>
          <w:p w14:paraId="1EFED2A6"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300</w:t>
            </w:r>
          </w:p>
        </w:tc>
        <w:tc>
          <w:tcPr>
            <w:tcW w:w="349" w:type="pct"/>
            <w:tcBorders>
              <w:top w:val="nil"/>
              <w:left w:val="nil"/>
              <w:bottom w:val="single" w:sz="4" w:space="0" w:color="FFFFFF"/>
              <w:right w:val="single" w:sz="4" w:space="0" w:color="FFFFFF"/>
            </w:tcBorders>
            <w:shd w:val="clear" w:color="000000" w:fill="333F4F"/>
            <w:noWrap/>
            <w:vAlign w:val="center"/>
            <w:hideMark/>
          </w:tcPr>
          <w:p w14:paraId="30E3FAB4"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300</w:t>
            </w:r>
          </w:p>
        </w:tc>
        <w:tc>
          <w:tcPr>
            <w:tcW w:w="349" w:type="pct"/>
            <w:tcBorders>
              <w:top w:val="nil"/>
              <w:left w:val="nil"/>
              <w:bottom w:val="single" w:sz="4" w:space="0" w:color="FFFFFF"/>
              <w:right w:val="single" w:sz="4" w:space="0" w:color="FFFFFF"/>
            </w:tcBorders>
            <w:shd w:val="clear" w:color="000000" w:fill="333F4F"/>
            <w:noWrap/>
            <w:vAlign w:val="center"/>
            <w:hideMark/>
          </w:tcPr>
          <w:p w14:paraId="3515A169"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300</w:t>
            </w:r>
          </w:p>
        </w:tc>
        <w:tc>
          <w:tcPr>
            <w:tcW w:w="366" w:type="pct"/>
            <w:tcBorders>
              <w:top w:val="nil"/>
              <w:left w:val="nil"/>
              <w:bottom w:val="single" w:sz="4" w:space="0" w:color="FFFFFF"/>
              <w:right w:val="single" w:sz="4" w:space="0" w:color="FFFFFF"/>
            </w:tcBorders>
            <w:shd w:val="clear" w:color="000000" w:fill="333F4F"/>
            <w:noWrap/>
            <w:vAlign w:val="center"/>
            <w:hideMark/>
          </w:tcPr>
          <w:p w14:paraId="19DE00B4"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300</w:t>
            </w:r>
          </w:p>
        </w:tc>
      </w:tr>
      <w:tr w:rsidR="00BA32FD" w:rsidRPr="00BA32FD" w14:paraId="1FEF97EB" w14:textId="77777777" w:rsidTr="00BA32FD">
        <w:trPr>
          <w:trHeight w:val="299"/>
          <w:jc w:val="center"/>
        </w:trPr>
        <w:tc>
          <w:tcPr>
            <w:tcW w:w="2406" w:type="pct"/>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141C936A" w14:textId="77777777" w:rsidR="00800E73" w:rsidRPr="00800E73" w:rsidRDefault="00800E73" w:rsidP="00800E73">
            <w:pPr>
              <w:spacing w:after="0" w:line="240" w:lineRule="auto"/>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F. NOVAC I NOVČANI EKVIVALENTI NA KRAJU RAZDOBLJA</w:t>
            </w:r>
          </w:p>
        </w:tc>
        <w:tc>
          <w:tcPr>
            <w:tcW w:w="365" w:type="pct"/>
            <w:tcBorders>
              <w:top w:val="nil"/>
              <w:left w:val="nil"/>
              <w:bottom w:val="single" w:sz="4" w:space="0" w:color="FFFFFF"/>
              <w:right w:val="single" w:sz="4" w:space="0" w:color="FFFFFF"/>
            </w:tcBorders>
            <w:shd w:val="clear" w:color="000000" w:fill="333F4F"/>
            <w:vAlign w:val="center"/>
            <w:hideMark/>
          </w:tcPr>
          <w:p w14:paraId="27500920"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3.836</w:t>
            </w:r>
          </w:p>
        </w:tc>
        <w:tc>
          <w:tcPr>
            <w:tcW w:w="365" w:type="pct"/>
            <w:tcBorders>
              <w:top w:val="nil"/>
              <w:left w:val="nil"/>
              <w:bottom w:val="single" w:sz="4" w:space="0" w:color="FFFFFF"/>
              <w:right w:val="single" w:sz="4" w:space="0" w:color="FFFFFF"/>
            </w:tcBorders>
            <w:shd w:val="clear" w:color="000000" w:fill="333F4F"/>
            <w:vAlign w:val="center"/>
            <w:hideMark/>
          </w:tcPr>
          <w:p w14:paraId="447ACC45"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1.763</w:t>
            </w:r>
          </w:p>
        </w:tc>
        <w:tc>
          <w:tcPr>
            <w:tcW w:w="452" w:type="pct"/>
            <w:tcBorders>
              <w:top w:val="nil"/>
              <w:left w:val="nil"/>
              <w:bottom w:val="single" w:sz="4" w:space="0" w:color="FFFFFF"/>
              <w:right w:val="single" w:sz="4" w:space="0" w:color="FFFFFF"/>
            </w:tcBorders>
            <w:shd w:val="clear" w:color="000000" w:fill="333F4F"/>
            <w:noWrap/>
            <w:vAlign w:val="center"/>
            <w:hideMark/>
          </w:tcPr>
          <w:p w14:paraId="35FB3D06"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890</w:t>
            </w:r>
          </w:p>
        </w:tc>
        <w:tc>
          <w:tcPr>
            <w:tcW w:w="347" w:type="pct"/>
            <w:tcBorders>
              <w:top w:val="nil"/>
              <w:left w:val="nil"/>
              <w:bottom w:val="single" w:sz="4" w:space="0" w:color="FFFFFF"/>
              <w:right w:val="single" w:sz="4" w:space="0" w:color="FFFFFF"/>
            </w:tcBorders>
            <w:shd w:val="clear" w:color="000000" w:fill="333F4F"/>
            <w:noWrap/>
            <w:vAlign w:val="center"/>
            <w:hideMark/>
          </w:tcPr>
          <w:p w14:paraId="0260CD60"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755</w:t>
            </w:r>
          </w:p>
        </w:tc>
        <w:tc>
          <w:tcPr>
            <w:tcW w:w="349" w:type="pct"/>
            <w:tcBorders>
              <w:top w:val="nil"/>
              <w:left w:val="nil"/>
              <w:bottom w:val="single" w:sz="4" w:space="0" w:color="FFFFFF"/>
              <w:right w:val="single" w:sz="4" w:space="0" w:color="FFFFFF"/>
            </w:tcBorders>
            <w:shd w:val="clear" w:color="000000" w:fill="333F4F"/>
            <w:noWrap/>
            <w:vAlign w:val="center"/>
            <w:hideMark/>
          </w:tcPr>
          <w:p w14:paraId="56B38635"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622</w:t>
            </w:r>
          </w:p>
        </w:tc>
        <w:tc>
          <w:tcPr>
            <w:tcW w:w="349" w:type="pct"/>
            <w:tcBorders>
              <w:top w:val="nil"/>
              <w:left w:val="nil"/>
              <w:bottom w:val="single" w:sz="4" w:space="0" w:color="FFFFFF"/>
              <w:right w:val="single" w:sz="4" w:space="0" w:color="FFFFFF"/>
            </w:tcBorders>
            <w:shd w:val="clear" w:color="000000" w:fill="333F4F"/>
            <w:noWrap/>
            <w:vAlign w:val="center"/>
            <w:hideMark/>
          </w:tcPr>
          <w:p w14:paraId="40309126"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754</w:t>
            </w:r>
          </w:p>
        </w:tc>
        <w:tc>
          <w:tcPr>
            <w:tcW w:w="366" w:type="pct"/>
            <w:tcBorders>
              <w:top w:val="nil"/>
              <w:left w:val="nil"/>
              <w:bottom w:val="single" w:sz="4" w:space="0" w:color="FFFFFF"/>
              <w:right w:val="single" w:sz="4" w:space="0" w:color="FFFFFF"/>
            </w:tcBorders>
            <w:shd w:val="clear" w:color="000000" w:fill="333F4F"/>
            <w:noWrap/>
            <w:vAlign w:val="center"/>
            <w:hideMark/>
          </w:tcPr>
          <w:p w14:paraId="223D2CE2" w14:textId="77777777" w:rsidR="00800E73" w:rsidRPr="00800E73" w:rsidRDefault="00800E73" w:rsidP="00800E73">
            <w:pPr>
              <w:spacing w:after="0" w:line="240" w:lineRule="auto"/>
              <w:jc w:val="right"/>
              <w:rPr>
                <w:rFonts w:eastAsia="Times New Roman" w:cstheme="minorHAnsi"/>
                <w:b/>
                <w:bCs/>
                <w:color w:val="FFFFFF"/>
                <w:sz w:val="18"/>
                <w:szCs w:val="18"/>
                <w:lang w:eastAsia="hr-HR"/>
              </w:rPr>
            </w:pPr>
            <w:r w:rsidRPr="00800E73">
              <w:rPr>
                <w:rFonts w:eastAsia="Times New Roman" w:cstheme="minorHAnsi"/>
                <w:b/>
                <w:bCs/>
                <w:color w:val="FFFFFF"/>
                <w:sz w:val="18"/>
                <w:szCs w:val="18"/>
                <w:lang w:eastAsia="hr-HR"/>
              </w:rPr>
              <w:t>520</w:t>
            </w:r>
          </w:p>
        </w:tc>
      </w:tr>
    </w:tbl>
    <w:p w14:paraId="73E356B7" w14:textId="7BA390FF" w:rsidR="009872CD" w:rsidRDefault="009872CD" w:rsidP="00413148">
      <w:pPr>
        <w:keepNext/>
        <w:tabs>
          <w:tab w:val="right" w:pos="6804"/>
        </w:tabs>
        <w:spacing w:after="0" w:line="240" w:lineRule="auto"/>
        <w:jc w:val="both"/>
        <w:outlineLvl w:val="1"/>
        <w:rPr>
          <w:rFonts w:ascii="Calibri" w:eastAsia="Times New Roman" w:hAnsi="Calibri" w:cs="Calibri"/>
          <w:lang w:eastAsia="x-none"/>
        </w:rPr>
      </w:pPr>
    </w:p>
    <w:p w14:paraId="4CFE78AD" w14:textId="77777777" w:rsidR="00501B67" w:rsidRPr="00E8126A" w:rsidRDefault="00501B67" w:rsidP="00413148">
      <w:pPr>
        <w:keepNext/>
        <w:tabs>
          <w:tab w:val="right" w:pos="6804"/>
        </w:tabs>
        <w:spacing w:after="0" w:line="240" w:lineRule="auto"/>
        <w:jc w:val="both"/>
        <w:outlineLvl w:val="1"/>
        <w:rPr>
          <w:rFonts w:ascii="Calibri" w:eastAsia="Times New Roman" w:hAnsi="Calibri" w:cs="Calibri"/>
          <w:color w:val="323E4F" w:themeColor="text2" w:themeShade="BF"/>
          <w:sz w:val="10"/>
          <w:szCs w:val="10"/>
          <w:lang w:eastAsia="x-none"/>
        </w:rPr>
      </w:pPr>
    </w:p>
    <w:p w14:paraId="2BB8EF34" w14:textId="28C831F0" w:rsidR="000A6C97" w:rsidRPr="00E8126A" w:rsidRDefault="00E76680">
      <w:pPr>
        <w:rPr>
          <w:b/>
          <w:color w:val="323E4F" w:themeColor="text2" w:themeShade="BF"/>
          <w:sz w:val="28"/>
          <w:szCs w:val="28"/>
        </w:rPr>
      </w:pPr>
      <w:r w:rsidRPr="00E8126A">
        <w:rPr>
          <w:b/>
          <w:color w:val="323E4F" w:themeColor="text2" w:themeShade="BF"/>
          <w:sz w:val="28"/>
          <w:szCs w:val="28"/>
        </w:rPr>
        <w:t>3.3. PRIKAZ SKRAĆENE BILANCE KROZ GODINE U EUR-</w:t>
      </w:r>
      <w:r w:rsidR="00873861" w:rsidRPr="00E8126A">
        <w:rPr>
          <w:b/>
          <w:color w:val="323E4F" w:themeColor="text2" w:themeShade="BF"/>
          <w:sz w:val="28"/>
          <w:szCs w:val="28"/>
        </w:rPr>
        <w:t>ima</w:t>
      </w:r>
      <w:r w:rsidRPr="00E8126A">
        <w:rPr>
          <w:b/>
          <w:color w:val="323E4F" w:themeColor="text2" w:themeShade="BF"/>
          <w:sz w:val="28"/>
          <w:szCs w:val="28"/>
        </w:rPr>
        <w:t>:</w:t>
      </w:r>
    </w:p>
    <w:tbl>
      <w:tblPr>
        <w:tblW w:w="9033" w:type="dxa"/>
        <w:tblInd w:w="-5" w:type="dxa"/>
        <w:tblLook w:val="04A0" w:firstRow="1" w:lastRow="0" w:firstColumn="1" w:lastColumn="0" w:noHBand="0" w:noVBand="1"/>
      </w:tblPr>
      <w:tblGrid>
        <w:gridCol w:w="330"/>
        <w:gridCol w:w="4490"/>
        <w:gridCol w:w="1087"/>
        <w:gridCol w:w="1042"/>
        <w:gridCol w:w="1042"/>
        <w:gridCol w:w="1042"/>
      </w:tblGrid>
      <w:tr w:rsidR="00501B67" w:rsidRPr="00501B67" w14:paraId="4D9DAA3D" w14:textId="77777777" w:rsidTr="00501B67">
        <w:trPr>
          <w:trHeight w:val="384"/>
        </w:trPr>
        <w:tc>
          <w:tcPr>
            <w:tcW w:w="4820" w:type="dxa"/>
            <w:gridSpan w:val="2"/>
            <w:tcBorders>
              <w:top w:val="single" w:sz="4" w:space="0" w:color="FFFFFF"/>
              <w:left w:val="single" w:sz="4" w:space="0" w:color="FFFFFF"/>
              <w:bottom w:val="nil"/>
              <w:right w:val="single" w:sz="4" w:space="0" w:color="FFFFFF"/>
            </w:tcBorders>
            <w:shd w:val="clear" w:color="000000" w:fill="333F4F"/>
            <w:vAlign w:val="center"/>
            <w:hideMark/>
          </w:tcPr>
          <w:p w14:paraId="7DDFB56D"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AKTIVA</w:t>
            </w:r>
          </w:p>
        </w:tc>
        <w:tc>
          <w:tcPr>
            <w:tcW w:w="1087" w:type="dxa"/>
            <w:tcBorders>
              <w:top w:val="single" w:sz="4" w:space="0" w:color="FFFFFF"/>
              <w:left w:val="nil"/>
              <w:bottom w:val="nil"/>
              <w:right w:val="single" w:sz="4" w:space="0" w:color="FFFFFF"/>
            </w:tcBorders>
            <w:shd w:val="clear" w:color="000000" w:fill="333F4F"/>
            <w:vAlign w:val="center"/>
            <w:hideMark/>
          </w:tcPr>
          <w:p w14:paraId="0A401B39"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2022.</w:t>
            </w:r>
          </w:p>
        </w:tc>
        <w:tc>
          <w:tcPr>
            <w:tcW w:w="0" w:type="auto"/>
            <w:tcBorders>
              <w:top w:val="single" w:sz="4" w:space="0" w:color="FFFFFF"/>
              <w:left w:val="nil"/>
              <w:bottom w:val="nil"/>
              <w:right w:val="single" w:sz="4" w:space="0" w:color="FFFFFF"/>
            </w:tcBorders>
            <w:shd w:val="clear" w:color="000000" w:fill="333F4F"/>
            <w:vAlign w:val="center"/>
            <w:hideMark/>
          </w:tcPr>
          <w:p w14:paraId="586120AA"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2023.</w:t>
            </w:r>
          </w:p>
        </w:tc>
        <w:tc>
          <w:tcPr>
            <w:tcW w:w="0" w:type="auto"/>
            <w:tcBorders>
              <w:top w:val="single" w:sz="4" w:space="0" w:color="FFFFFF"/>
              <w:left w:val="nil"/>
              <w:bottom w:val="nil"/>
              <w:right w:val="single" w:sz="4" w:space="0" w:color="FFFFFF"/>
            </w:tcBorders>
            <w:shd w:val="clear" w:color="000000" w:fill="333F4F"/>
            <w:vAlign w:val="center"/>
            <w:hideMark/>
          </w:tcPr>
          <w:p w14:paraId="212EF420"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Plan 2024.</w:t>
            </w:r>
          </w:p>
        </w:tc>
        <w:tc>
          <w:tcPr>
            <w:tcW w:w="0" w:type="auto"/>
            <w:tcBorders>
              <w:top w:val="single" w:sz="4" w:space="0" w:color="FFFFFF"/>
              <w:left w:val="nil"/>
              <w:bottom w:val="nil"/>
              <w:right w:val="single" w:sz="4" w:space="0" w:color="FFFFFF"/>
            </w:tcBorders>
            <w:shd w:val="clear" w:color="000000" w:fill="333F4F"/>
            <w:vAlign w:val="center"/>
            <w:hideMark/>
          </w:tcPr>
          <w:p w14:paraId="2158255A"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Plan 2025.</w:t>
            </w:r>
          </w:p>
        </w:tc>
      </w:tr>
      <w:tr w:rsidR="00501B67" w:rsidRPr="00501B67" w14:paraId="7903B5DB" w14:textId="77777777" w:rsidTr="00501B67">
        <w:trPr>
          <w:trHeight w:val="286"/>
        </w:trPr>
        <w:tc>
          <w:tcPr>
            <w:tcW w:w="0" w:type="auto"/>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3498B702"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A</w:t>
            </w:r>
          </w:p>
        </w:tc>
        <w:tc>
          <w:tcPr>
            <w:tcW w:w="4490" w:type="dxa"/>
            <w:tcBorders>
              <w:top w:val="single" w:sz="4" w:space="0" w:color="FFFFFF"/>
              <w:left w:val="nil"/>
              <w:bottom w:val="single" w:sz="4" w:space="0" w:color="FFFFFF"/>
              <w:right w:val="single" w:sz="4" w:space="0" w:color="FFFFFF"/>
            </w:tcBorders>
            <w:shd w:val="clear" w:color="000000" w:fill="8497B0"/>
            <w:vAlign w:val="center"/>
            <w:hideMark/>
          </w:tcPr>
          <w:p w14:paraId="61B1A130"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POTRAŽIVANJE ZA UPISANI A NEUPLAĆENI KAPITAL</w:t>
            </w:r>
          </w:p>
        </w:tc>
        <w:tc>
          <w:tcPr>
            <w:tcW w:w="1087" w:type="dxa"/>
            <w:tcBorders>
              <w:top w:val="single" w:sz="4" w:space="0" w:color="FFFFFF"/>
              <w:left w:val="nil"/>
              <w:bottom w:val="single" w:sz="4" w:space="0" w:color="FFFFFF"/>
              <w:right w:val="single" w:sz="4" w:space="0" w:color="FFFFFF"/>
            </w:tcBorders>
            <w:shd w:val="clear" w:color="000000" w:fill="8497B0"/>
            <w:noWrap/>
            <w:vAlign w:val="bottom"/>
            <w:hideMark/>
          </w:tcPr>
          <w:p w14:paraId="7681A9FE" w14:textId="77777777" w:rsidR="00501B67" w:rsidRPr="00501B67" w:rsidRDefault="00501B67" w:rsidP="00501B67">
            <w:pPr>
              <w:spacing w:after="0" w:line="240" w:lineRule="auto"/>
              <w:rPr>
                <w:rFonts w:ascii="Calibri" w:eastAsia="Times New Roman" w:hAnsi="Calibri" w:cs="Calibri"/>
                <w:color w:val="FFFFFF"/>
                <w:sz w:val="18"/>
                <w:szCs w:val="18"/>
                <w:lang w:eastAsia="hr-HR"/>
              </w:rPr>
            </w:pPr>
            <w:r w:rsidRPr="00501B67">
              <w:rPr>
                <w:rFonts w:ascii="Calibri" w:eastAsia="Times New Roman" w:hAnsi="Calibri" w:cs="Calibri"/>
                <w:color w:val="FFFFFF"/>
                <w:sz w:val="18"/>
                <w:szCs w:val="18"/>
                <w:lang w:eastAsia="hr-HR"/>
              </w:rPr>
              <w:t> </w:t>
            </w:r>
          </w:p>
        </w:tc>
        <w:tc>
          <w:tcPr>
            <w:tcW w:w="0" w:type="auto"/>
            <w:tcBorders>
              <w:top w:val="single" w:sz="4" w:space="0" w:color="FFFFFF"/>
              <w:left w:val="nil"/>
              <w:bottom w:val="single" w:sz="4" w:space="0" w:color="FFFFFF"/>
              <w:right w:val="single" w:sz="4" w:space="0" w:color="FFFFFF"/>
            </w:tcBorders>
            <w:shd w:val="clear" w:color="000000" w:fill="8497B0"/>
            <w:noWrap/>
            <w:vAlign w:val="bottom"/>
            <w:hideMark/>
          </w:tcPr>
          <w:p w14:paraId="67636344" w14:textId="77777777" w:rsidR="00501B67" w:rsidRPr="00501B67" w:rsidRDefault="00501B67" w:rsidP="00501B67">
            <w:pPr>
              <w:spacing w:after="0" w:line="240" w:lineRule="auto"/>
              <w:rPr>
                <w:rFonts w:ascii="Calibri" w:eastAsia="Times New Roman" w:hAnsi="Calibri" w:cs="Calibri"/>
                <w:color w:val="FFFFFF"/>
                <w:sz w:val="18"/>
                <w:szCs w:val="18"/>
                <w:lang w:eastAsia="hr-HR"/>
              </w:rPr>
            </w:pPr>
            <w:r w:rsidRPr="00501B67">
              <w:rPr>
                <w:rFonts w:ascii="Calibri" w:eastAsia="Times New Roman" w:hAnsi="Calibri" w:cs="Calibri"/>
                <w:color w:val="FFFFFF"/>
                <w:sz w:val="18"/>
                <w:szCs w:val="18"/>
                <w:lang w:eastAsia="hr-HR"/>
              </w:rPr>
              <w:t> </w:t>
            </w:r>
          </w:p>
        </w:tc>
        <w:tc>
          <w:tcPr>
            <w:tcW w:w="0" w:type="auto"/>
            <w:tcBorders>
              <w:top w:val="single" w:sz="4" w:space="0" w:color="FFFFFF"/>
              <w:left w:val="nil"/>
              <w:bottom w:val="single" w:sz="4" w:space="0" w:color="FFFFFF"/>
              <w:right w:val="single" w:sz="4" w:space="0" w:color="FFFFFF"/>
            </w:tcBorders>
            <w:shd w:val="clear" w:color="000000" w:fill="8497B0"/>
            <w:noWrap/>
            <w:vAlign w:val="bottom"/>
            <w:hideMark/>
          </w:tcPr>
          <w:p w14:paraId="6AE41A6B" w14:textId="77777777" w:rsidR="00501B67" w:rsidRPr="00501B67" w:rsidRDefault="00501B67" w:rsidP="00501B67">
            <w:pPr>
              <w:spacing w:after="0" w:line="240" w:lineRule="auto"/>
              <w:jc w:val="center"/>
              <w:rPr>
                <w:rFonts w:ascii="Calibri" w:eastAsia="Times New Roman" w:hAnsi="Calibri" w:cs="Calibri"/>
                <w:color w:val="FFFFFF"/>
                <w:sz w:val="18"/>
                <w:szCs w:val="18"/>
                <w:lang w:eastAsia="hr-HR"/>
              </w:rPr>
            </w:pPr>
            <w:r w:rsidRPr="00501B67">
              <w:rPr>
                <w:rFonts w:ascii="Calibri" w:eastAsia="Times New Roman" w:hAnsi="Calibri" w:cs="Calibri"/>
                <w:color w:val="FFFFFF"/>
                <w:sz w:val="18"/>
                <w:szCs w:val="18"/>
                <w:lang w:eastAsia="hr-HR"/>
              </w:rPr>
              <w:t> </w:t>
            </w:r>
          </w:p>
        </w:tc>
        <w:tc>
          <w:tcPr>
            <w:tcW w:w="0" w:type="auto"/>
            <w:tcBorders>
              <w:top w:val="single" w:sz="4" w:space="0" w:color="FFFFFF"/>
              <w:left w:val="nil"/>
              <w:bottom w:val="single" w:sz="4" w:space="0" w:color="FFFFFF"/>
              <w:right w:val="single" w:sz="4" w:space="0" w:color="FFFFFF"/>
            </w:tcBorders>
            <w:shd w:val="clear" w:color="000000" w:fill="8497B0"/>
            <w:noWrap/>
            <w:vAlign w:val="bottom"/>
            <w:hideMark/>
          </w:tcPr>
          <w:p w14:paraId="4BD6583B" w14:textId="77777777" w:rsidR="00501B67" w:rsidRPr="00501B67" w:rsidRDefault="00501B67" w:rsidP="00501B67">
            <w:pPr>
              <w:spacing w:after="0" w:line="240" w:lineRule="auto"/>
              <w:jc w:val="center"/>
              <w:rPr>
                <w:rFonts w:ascii="Calibri" w:eastAsia="Times New Roman" w:hAnsi="Calibri" w:cs="Calibri"/>
                <w:color w:val="FFFFFF"/>
                <w:sz w:val="18"/>
                <w:szCs w:val="18"/>
                <w:lang w:eastAsia="hr-HR"/>
              </w:rPr>
            </w:pPr>
            <w:r w:rsidRPr="00501B67">
              <w:rPr>
                <w:rFonts w:ascii="Calibri" w:eastAsia="Times New Roman" w:hAnsi="Calibri" w:cs="Calibri"/>
                <w:color w:val="FFFFFF"/>
                <w:sz w:val="18"/>
                <w:szCs w:val="18"/>
                <w:lang w:eastAsia="hr-HR"/>
              </w:rPr>
              <w:t> </w:t>
            </w:r>
          </w:p>
        </w:tc>
      </w:tr>
      <w:tr w:rsidR="00501B67" w:rsidRPr="00501B67" w14:paraId="148FAB1F"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1E649E61"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B</w:t>
            </w:r>
          </w:p>
        </w:tc>
        <w:tc>
          <w:tcPr>
            <w:tcW w:w="4490" w:type="dxa"/>
            <w:tcBorders>
              <w:top w:val="nil"/>
              <w:left w:val="nil"/>
              <w:bottom w:val="single" w:sz="4" w:space="0" w:color="FFFFFF"/>
              <w:right w:val="single" w:sz="4" w:space="0" w:color="FFFFFF"/>
            </w:tcBorders>
            <w:shd w:val="clear" w:color="000000" w:fill="8497B0"/>
            <w:vAlign w:val="center"/>
            <w:hideMark/>
          </w:tcPr>
          <w:p w14:paraId="151CA09E"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DUGOTRAJNA IMOVINA</w:t>
            </w:r>
          </w:p>
        </w:tc>
        <w:tc>
          <w:tcPr>
            <w:tcW w:w="1087" w:type="dxa"/>
            <w:tcBorders>
              <w:top w:val="nil"/>
              <w:left w:val="nil"/>
              <w:bottom w:val="single" w:sz="4" w:space="0" w:color="FFFFFF"/>
              <w:right w:val="single" w:sz="4" w:space="0" w:color="FFFFFF"/>
            </w:tcBorders>
            <w:shd w:val="clear" w:color="000000" w:fill="8497B0"/>
            <w:vAlign w:val="center"/>
            <w:hideMark/>
          </w:tcPr>
          <w:p w14:paraId="064A9BC7"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16.810.081</w:t>
            </w:r>
          </w:p>
        </w:tc>
        <w:tc>
          <w:tcPr>
            <w:tcW w:w="0" w:type="auto"/>
            <w:tcBorders>
              <w:top w:val="nil"/>
              <w:left w:val="nil"/>
              <w:bottom w:val="single" w:sz="4" w:space="0" w:color="FFFFFF"/>
              <w:right w:val="single" w:sz="4" w:space="0" w:color="FFFFFF"/>
            </w:tcBorders>
            <w:shd w:val="clear" w:color="000000" w:fill="8497B0"/>
            <w:vAlign w:val="center"/>
            <w:hideMark/>
          </w:tcPr>
          <w:p w14:paraId="7746D49E"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17.506.573</w:t>
            </w:r>
          </w:p>
        </w:tc>
        <w:tc>
          <w:tcPr>
            <w:tcW w:w="0" w:type="auto"/>
            <w:tcBorders>
              <w:top w:val="nil"/>
              <w:left w:val="nil"/>
              <w:bottom w:val="single" w:sz="4" w:space="0" w:color="FFFFFF"/>
              <w:right w:val="single" w:sz="4" w:space="0" w:color="FFFFFF"/>
            </w:tcBorders>
            <w:shd w:val="clear" w:color="000000" w:fill="8497B0"/>
            <w:vAlign w:val="center"/>
            <w:hideMark/>
          </w:tcPr>
          <w:p w14:paraId="73579B7E"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18.235.725</w:t>
            </w:r>
          </w:p>
        </w:tc>
        <w:tc>
          <w:tcPr>
            <w:tcW w:w="0" w:type="auto"/>
            <w:tcBorders>
              <w:top w:val="nil"/>
              <w:left w:val="nil"/>
              <w:bottom w:val="single" w:sz="4" w:space="0" w:color="FFFFFF"/>
              <w:right w:val="single" w:sz="4" w:space="0" w:color="FFFFFF"/>
            </w:tcBorders>
            <w:shd w:val="clear" w:color="000000" w:fill="8497B0"/>
            <w:vAlign w:val="center"/>
            <w:hideMark/>
          </w:tcPr>
          <w:p w14:paraId="02F538C6"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17.869.725</w:t>
            </w:r>
          </w:p>
        </w:tc>
      </w:tr>
      <w:tr w:rsidR="00501B67" w:rsidRPr="00501B67" w14:paraId="5877999B"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66A477AA"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FFFFFF"/>
            <w:vAlign w:val="center"/>
            <w:hideMark/>
          </w:tcPr>
          <w:p w14:paraId="4E8F9677"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 Nematerijalna imovina</w:t>
            </w:r>
          </w:p>
        </w:tc>
        <w:tc>
          <w:tcPr>
            <w:tcW w:w="1087" w:type="dxa"/>
            <w:tcBorders>
              <w:top w:val="nil"/>
              <w:left w:val="nil"/>
              <w:bottom w:val="single" w:sz="4" w:space="0" w:color="FFFFFF"/>
              <w:right w:val="single" w:sz="4" w:space="0" w:color="FFFFFF"/>
            </w:tcBorders>
            <w:shd w:val="clear" w:color="auto" w:fill="auto"/>
            <w:noWrap/>
            <w:vAlign w:val="center"/>
            <w:hideMark/>
          </w:tcPr>
          <w:p w14:paraId="758C27AC"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497.634</w:t>
            </w:r>
          </w:p>
        </w:tc>
        <w:tc>
          <w:tcPr>
            <w:tcW w:w="0" w:type="auto"/>
            <w:tcBorders>
              <w:top w:val="nil"/>
              <w:left w:val="nil"/>
              <w:bottom w:val="single" w:sz="4" w:space="0" w:color="FFFFFF"/>
              <w:right w:val="single" w:sz="4" w:space="0" w:color="FFFFFF"/>
            </w:tcBorders>
            <w:shd w:val="clear" w:color="auto" w:fill="auto"/>
            <w:noWrap/>
            <w:vAlign w:val="center"/>
            <w:hideMark/>
          </w:tcPr>
          <w:p w14:paraId="1CDAE686"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1.050.117</w:t>
            </w:r>
          </w:p>
        </w:tc>
        <w:tc>
          <w:tcPr>
            <w:tcW w:w="0" w:type="auto"/>
            <w:tcBorders>
              <w:top w:val="nil"/>
              <w:left w:val="nil"/>
              <w:bottom w:val="single" w:sz="4" w:space="0" w:color="FFFFFF"/>
              <w:right w:val="single" w:sz="4" w:space="0" w:color="FFFFFF"/>
            </w:tcBorders>
            <w:shd w:val="clear" w:color="auto" w:fill="auto"/>
            <w:noWrap/>
            <w:vAlign w:val="center"/>
            <w:hideMark/>
          </w:tcPr>
          <w:p w14:paraId="14CA7208"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900.000</w:t>
            </w:r>
          </w:p>
        </w:tc>
        <w:tc>
          <w:tcPr>
            <w:tcW w:w="0" w:type="auto"/>
            <w:tcBorders>
              <w:top w:val="nil"/>
              <w:left w:val="nil"/>
              <w:bottom w:val="single" w:sz="4" w:space="0" w:color="FFFFFF"/>
              <w:right w:val="single" w:sz="4" w:space="0" w:color="FFFFFF"/>
            </w:tcBorders>
            <w:shd w:val="clear" w:color="auto" w:fill="auto"/>
            <w:noWrap/>
            <w:vAlign w:val="center"/>
            <w:hideMark/>
          </w:tcPr>
          <w:p w14:paraId="35855E18"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1.000.000</w:t>
            </w:r>
          </w:p>
        </w:tc>
      </w:tr>
      <w:tr w:rsidR="00501B67" w:rsidRPr="00501B67" w14:paraId="53D01E6E"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7F4CB5CF"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D6DCE4"/>
            <w:vAlign w:val="center"/>
            <w:hideMark/>
          </w:tcPr>
          <w:p w14:paraId="3CE7B29F"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II. Materijalna imovina</w:t>
            </w:r>
          </w:p>
        </w:tc>
        <w:tc>
          <w:tcPr>
            <w:tcW w:w="1087" w:type="dxa"/>
            <w:tcBorders>
              <w:top w:val="nil"/>
              <w:left w:val="nil"/>
              <w:bottom w:val="single" w:sz="4" w:space="0" w:color="FFFFFF"/>
              <w:right w:val="single" w:sz="4" w:space="0" w:color="FFFFFF"/>
            </w:tcBorders>
            <w:shd w:val="clear" w:color="000000" w:fill="D6DCE4"/>
            <w:noWrap/>
            <w:vAlign w:val="center"/>
            <w:hideMark/>
          </w:tcPr>
          <w:p w14:paraId="1FBC514F"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16.053.620</w:t>
            </w:r>
          </w:p>
        </w:tc>
        <w:tc>
          <w:tcPr>
            <w:tcW w:w="0" w:type="auto"/>
            <w:tcBorders>
              <w:top w:val="nil"/>
              <w:left w:val="nil"/>
              <w:bottom w:val="single" w:sz="4" w:space="0" w:color="FFFFFF"/>
              <w:right w:val="single" w:sz="4" w:space="0" w:color="FFFFFF"/>
            </w:tcBorders>
            <w:shd w:val="clear" w:color="000000" w:fill="D6DCE4"/>
            <w:noWrap/>
            <w:vAlign w:val="center"/>
            <w:hideMark/>
          </w:tcPr>
          <w:p w14:paraId="16880B7C"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16.186.580</w:t>
            </w:r>
          </w:p>
        </w:tc>
        <w:tc>
          <w:tcPr>
            <w:tcW w:w="0" w:type="auto"/>
            <w:tcBorders>
              <w:top w:val="nil"/>
              <w:left w:val="nil"/>
              <w:bottom w:val="single" w:sz="4" w:space="0" w:color="FFFFFF"/>
              <w:right w:val="single" w:sz="4" w:space="0" w:color="FFFFFF"/>
            </w:tcBorders>
            <w:shd w:val="clear" w:color="000000" w:fill="D6DCE4"/>
            <w:noWrap/>
            <w:vAlign w:val="center"/>
            <w:hideMark/>
          </w:tcPr>
          <w:p w14:paraId="7C2D47F8"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17.000.000</w:t>
            </w:r>
          </w:p>
        </w:tc>
        <w:tc>
          <w:tcPr>
            <w:tcW w:w="0" w:type="auto"/>
            <w:tcBorders>
              <w:top w:val="nil"/>
              <w:left w:val="nil"/>
              <w:bottom w:val="single" w:sz="4" w:space="0" w:color="FFFFFF"/>
              <w:right w:val="single" w:sz="4" w:space="0" w:color="FFFFFF"/>
            </w:tcBorders>
            <w:shd w:val="clear" w:color="000000" w:fill="D6DCE4"/>
            <w:noWrap/>
            <w:vAlign w:val="center"/>
            <w:hideMark/>
          </w:tcPr>
          <w:p w14:paraId="702EF093"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16.610.000</w:t>
            </w:r>
          </w:p>
        </w:tc>
      </w:tr>
      <w:tr w:rsidR="00501B67" w:rsidRPr="00501B67" w14:paraId="1F73EAB9"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722C3282"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FFFFFF"/>
            <w:vAlign w:val="center"/>
            <w:hideMark/>
          </w:tcPr>
          <w:p w14:paraId="249A892F"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III. Dugotrajna financijska imovina</w:t>
            </w:r>
          </w:p>
        </w:tc>
        <w:tc>
          <w:tcPr>
            <w:tcW w:w="1087" w:type="dxa"/>
            <w:tcBorders>
              <w:top w:val="nil"/>
              <w:left w:val="nil"/>
              <w:bottom w:val="single" w:sz="4" w:space="0" w:color="FFFFFF"/>
              <w:right w:val="single" w:sz="4" w:space="0" w:color="FFFFFF"/>
            </w:tcBorders>
            <w:shd w:val="clear" w:color="auto" w:fill="auto"/>
            <w:noWrap/>
            <w:vAlign w:val="center"/>
            <w:hideMark/>
          </w:tcPr>
          <w:p w14:paraId="578D8F8A"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215.133</w:t>
            </w:r>
          </w:p>
        </w:tc>
        <w:tc>
          <w:tcPr>
            <w:tcW w:w="0" w:type="auto"/>
            <w:tcBorders>
              <w:top w:val="nil"/>
              <w:left w:val="nil"/>
              <w:bottom w:val="single" w:sz="4" w:space="0" w:color="FFFFFF"/>
              <w:right w:val="single" w:sz="4" w:space="0" w:color="FFFFFF"/>
            </w:tcBorders>
            <w:shd w:val="clear" w:color="auto" w:fill="auto"/>
            <w:noWrap/>
            <w:vAlign w:val="center"/>
            <w:hideMark/>
          </w:tcPr>
          <w:p w14:paraId="6CC87533"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224.358</w:t>
            </w:r>
          </w:p>
        </w:tc>
        <w:tc>
          <w:tcPr>
            <w:tcW w:w="0" w:type="auto"/>
            <w:tcBorders>
              <w:top w:val="nil"/>
              <w:left w:val="nil"/>
              <w:bottom w:val="single" w:sz="4" w:space="0" w:color="FFFFFF"/>
              <w:right w:val="single" w:sz="4" w:space="0" w:color="FFFFFF"/>
            </w:tcBorders>
            <w:shd w:val="clear" w:color="auto" w:fill="auto"/>
            <w:noWrap/>
            <w:vAlign w:val="center"/>
            <w:hideMark/>
          </w:tcPr>
          <w:p w14:paraId="61451E16"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295.725</w:t>
            </w:r>
          </w:p>
        </w:tc>
        <w:tc>
          <w:tcPr>
            <w:tcW w:w="0" w:type="auto"/>
            <w:tcBorders>
              <w:top w:val="nil"/>
              <w:left w:val="nil"/>
              <w:bottom w:val="single" w:sz="4" w:space="0" w:color="FFFFFF"/>
              <w:right w:val="single" w:sz="4" w:space="0" w:color="FFFFFF"/>
            </w:tcBorders>
            <w:shd w:val="clear" w:color="auto" w:fill="auto"/>
            <w:noWrap/>
            <w:vAlign w:val="center"/>
            <w:hideMark/>
          </w:tcPr>
          <w:p w14:paraId="33A015DF"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219.725</w:t>
            </w:r>
          </w:p>
        </w:tc>
      </w:tr>
      <w:tr w:rsidR="00501B67" w:rsidRPr="00501B67" w14:paraId="1A665EC1"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3D008576"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D6DCE4"/>
            <w:vAlign w:val="center"/>
            <w:hideMark/>
          </w:tcPr>
          <w:p w14:paraId="580CD9EE"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IV. Potraživanja</w:t>
            </w:r>
          </w:p>
        </w:tc>
        <w:tc>
          <w:tcPr>
            <w:tcW w:w="1087" w:type="dxa"/>
            <w:tcBorders>
              <w:top w:val="nil"/>
              <w:left w:val="nil"/>
              <w:bottom w:val="single" w:sz="4" w:space="0" w:color="FFFFFF"/>
              <w:right w:val="single" w:sz="4" w:space="0" w:color="FFFFFF"/>
            </w:tcBorders>
            <w:shd w:val="clear" w:color="000000" w:fill="D6DCE4"/>
            <w:noWrap/>
            <w:vAlign w:val="center"/>
            <w:hideMark/>
          </w:tcPr>
          <w:p w14:paraId="0011660B"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6</w:t>
            </w:r>
          </w:p>
        </w:tc>
        <w:tc>
          <w:tcPr>
            <w:tcW w:w="0" w:type="auto"/>
            <w:tcBorders>
              <w:top w:val="nil"/>
              <w:left w:val="nil"/>
              <w:bottom w:val="single" w:sz="4" w:space="0" w:color="FFFFFF"/>
              <w:right w:val="single" w:sz="4" w:space="0" w:color="FFFFFF"/>
            </w:tcBorders>
            <w:shd w:val="clear" w:color="000000" w:fill="D6DCE4"/>
            <w:noWrap/>
            <w:vAlign w:val="center"/>
            <w:hideMark/>
          </w:tcPr>
          <w:p w14:paraId="36845AA9"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0E96D4C0"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000000" w:fill="D6DCE4"/>
            <w:noWrap/>
            <w:vAlign w:val="center"/>
            <w:hideMark/>
          </w:tcPr>
          <w:p w14:paraId="4B6C7236"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0</w:t>
            </w:r>
          </w:p>
        </w:tc>
      </w:tr>
      <w:tr w:rsidR="00501B67" w:rsidRPr="00501B67" w14:paraId="78C0819E"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644DE37C"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FFFFFF"/>
            <w:vAlign w:val="center"/>
            <w:hideMark/>
          </w:tcPr>
          <w:p w14:paraId="1B1CEFEE"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V. Odgođena porezna imovina</w:t>
            </w:r>
          </w:p>
        </w:tc>
        <w:tc>
          <w:tcPr>
            <w:tcW w:w="1087" w:type="dxa"/>
            <w:tcBorders>
              <w:top w:val="nil"/>
              <w:left w:val="nil"/>
              <w:bottom w:val="single" w:sz="4" w:space="0" w:color="FFFFFF"/>
              <w:right w:val="single" w:sz="4" w:space="0" w:color="FFFFFF"/>
            </w:tcBorders>
            <w:shd w:val="clear" w:color="auto" w:fill="auto"/>
            <w:noWrap/>
            <w:vAlign w:val="center"/>
            <w:hideMark/>
          </w:tcPr>
          <w:p w14:paraId="402D35CF"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43.688</w:t>
            </w:r>
          </w:p>
        </w:tc>
        <w:tc>
          <w:tcPr>
            <w:tcW w:w="0" w:type="auto"/>
            <w:tcBorders>
              <w:top w:val="nil"/>
              <w:left w:val="nil"/>
              <w:bottom w:val="single" w:sz="4" w:space="0" w:color="FFFFFF"/>
              <w:right w:val="single" w:sz="4" w:space="0" w:color="FFFFFF"/>
            </w:tcBorders>
            <w:shd w:val="clear" w:color="auto" w:fill="auto"/>
            <w:noWrap/>
            <w:vAlign w:val="center"/>
            <w:hideMark/>
          </w:tcPr>
          <w:p w14:paraId="21761075"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45.518</w:t>
            </w:r>
          </w:p>
        </w:tc>
        <w:tc>
          <w:tcPr>
            <w:tcW w:w="0" w:type="auto"/>
            <w:tcBorders>
              <w:top w:val="nil"/>
              <w:left w:val="nil"/>
              <w:bottom w:val="single" w:sz="4" w:space="0" w:color="FFFFFF"/>
              <w:right w:val="single" w:sz="4" w:space="0" w:color="FFFFFF"/>
            </w:tcBorders>
            <w:shd w:val="clear" w:color="auto" w:fill="auto"/>
            <w:noWrap/>
            <w:vAlign w:val="center"/>
            <w:hideMark/>
          </w:tcPr>
          <w:p w14:paraId="49620C34"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40.000</w:t>
            </w:r>
          </w:p>
        </w:tc>
        <w:tc>
          <w:tcPr>
            <w:tcW w:w="0" w:type="auto"/>
            <w:tcBorders>
              <w:top w:val="nil"/>
              <w:left w:val="nil"/>
              <w:bottom w:val="single" w:sz="4" w:space="0" w:color="FFFFFF"/>
              <w:right w:val="single" w:sz="4" w:space="0" w:color="FFFFFF"/>
            </w:tcBorders>
            <w:shd w:val="clear" w:color="auto" w:fill="auto"/>
            <w:noWrap/>
            <w:vAlign w:val="center"/>
            <w:hideMark/>
          </w:tcPr>
          <w:p w14:paraId="517B0D77"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40.000</w:t>
            </w:r>
          </w:p>
        </w:tc>
      </w:tr>
      <w:tr w:rsidR="00501B67" w:rsidRPr="00501B67" w14:paraId="511DDE91"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0C39801D"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C</w:t>
            </w:r>
          </w:p>
        </w:tc>
        <w:tc>
          <w:tcPr>
            <w:tcW w:w="4490" w:type="dxa"/>
            <w:tcBorders>
              <w:top w:val="nil"/>
              <w:left w:val="nil"/>
              <w:bottom w:val="single" w:sz="4" w:space="0" w:color="FFFFFF"/>
              <w:right w:val="single" w:sz="4" w:space="0" w:color="FFFFFF"/>
            </w:tcBorders>
            <w:shd w:val="clear" w:color="000000" w:fill="8497B0"/>
            <w:vAlign w:val="center"/>
            <w:hideMark/>
          </w:tcPr>
          <w:p w14:paraId="14F499CD"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KRATKOTRAJNA IMOVINA</w:t>
            </w:r>
          </w:p>
        </w:tc>
        <w:tc>
          <w:tcPr>
            <w:tcW w:w="1087" w:type="dxa"/>
            <w:tcBorders>
              <w:top w:val="nil"/>
              <w:left w:val="nil"/>
              <w:bottom w:val="single" w:sz="4" w:space="0" w:color="FFFFFF"/>
              <w:right w:val="single" w:sz="4" w:space="0" w:color="FFFFFF"/>
            </w:tcBorders>
            <w:shd w:val="clear" w:color="000000" w:fill="8497B0"/>
            <w:noWrap/>
            <w:vAlign w:val="center"/>
            <w:hideMark/>
          </w:tcPr>
          <w:p w14:paraId="06BD08F8"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5.948.474</w:t>
            </w:r>
          </w:p>
        </w:tc>
        <w:tc>
          <w:tcPr>
            <w:tcW w:w="0" w:type="auto"/>
            <w:tcBorders>
              <w:top w:val="nil"/>
              <w:left w:val="nil"/>
              <w:bottom w:val="single" w:sz="4" w:space="0" w:color="FFFFFF"/>
              <w:right w:val="single" w:sz="4" w:space="0" w:color="FFFFFF"/>
            </w:tcBorders>
            <w:shd w:val="clear" w:color="000000" w:fill="8497B0"/>
            <w:noWrap/>
            <w:vAlign w:val="center"/>
            <w:hideMark/>
          </w:tcPr>
          <w:p w14:paraId="1D0DCE1D"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4.255.531</w:t>
            </w:r>
          </w:p>
        </w:tc>
        <w:tc>
          <w:tcPr>
            <w:tcW w:w="0" w:type="auto"/>
            <w:tcBorders>
              <w:top w:val="nil"/>
              <w:left w:val="nil"/>
              <w:bottom w:val="single" w:sz="4" w:space="0" w:color="FFFFFF"/>
              <w:right w:val="single" w:sz="4" w:space="0" w:color="FFFFFF"/>
            </w:tcBorders>
            <w:shd w:val="clear" w:color="000000" w:fill="8497B0"/>
            <w:noWrap/>
            <w:vAlign w:val="center"/>
            <w:hideMark/>
          </w:tcPr>
          <w:p w14:paraId="35A8F4F8"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3.830.000</w:t>
            </w:r>
          </w:p>
        </w:tc>
        <w:tc>
          <w:tcPr>
            <w:tcW w:w="0" w:type="auto"/>
            <w:tcBorders>
              <w:top w:val="nil"/>
              <w:left w:val="nil"/>
              <w:bottom w:val="single" w:sz="4" w:space="0" w:color="FFFFFF"/>
              <w:right w:val="single" w:sz="4" w:space="0" w:color="FFFFFF"/>
            </w:tcBorders>
            <w:shd w:val="clear" w:color="000000" w:fill="8497B0"/>
            <w:noWrap/>
            <w:vAlign w:val="center"/>
            <w:hideMark/>
          </w:tcPr>
          <w:p w14:paraId="2DCA9E0B"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3.020.000</w:t>
            </w:r>
          </w:p>
        </w:tc>
      </w:tr>
      <w:tr w:rsidR="00501B67" w:rsidRPr="00501B67" w14:paraId="5E2B248F"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01F040F6"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FFFFFF"/>
            <w:vAlign w:val="center"/>
            <w:hideMark/>
          </w:tcPr>
          <w:p w14:paraId="78F8E080"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 Zalihe</w:t>
            </w:r>
          </w:p>
        </w:tc>
        <w:tc>
          <w:tcPr>
            <w:tcW w:w="1087" w:type="dxa"/>
            <w:tcBorders>
              <w:top w:val="nil"/>
              <w:left w:val="nil"/>
              <w:bottom w:val="single" w:sz="4" w:space="0" w:color="FFFFFF"/>
              <w:right w:val="single" w:sz="4" w:space="0" w:color="FFFFFF"/>
            </w:tcBorders>
            <w:shd w:val="clear" w:color="auto" w:fill="auto"/>
            <w:noWrap/>
            <w:vAlign w:val="center"/>
            <w:hideMark/>
          </w:tcPr>
          <w:p w14:paraId="7EC9851C"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1.013.438</w:t>
            </w:r>
          </w:p>
        </w:tc>
        <w:tc>
          <w:tcPr>
            <w:tcW w:w="0" w:type="auto"/>
            <w:tcBorders>
              <w:top w:val="nil"/>
              <w:left w:val="nil"/>
              <w:bottom w:val="single" w:sz="4" w:space="0" w:color="FFFFFF"/>
              <w:right w:val="single" w:sz="4" w:space="0" w:color="FFFFFF"/>
            </w:tcBorders>
            <w:shd w:val="clear" w:color="auto" w:fill="auto"/>
            <w:noWrap/>
            <w:vAlign w:val="center"/>
            <w:hideMark/>
          </w:tcPr>
          <w:p w14:paraId="1404889F"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1.199.439</w:t>
            </w:r>
          </w:p>
        </w:tc>
        <w:tc>
          <w:tcPr>
            <w:tcW w:w="0" w:type="auto"/>
            <w:tcBorders>
              <w:top w:val="nil"/>
              <w:left w:val="nil"/>
              <w:bottom w:val="single" w:sz="4" w:space="0" w:color="FFFFFF"/>
              <w:right w:val="single" w:sz="4" w:space="0" w:color="FFFFFF"/>
            </w:tcBorders>
            <w:shd w:val="clear" w:color="auto" w:fill="auto"/>
            <w:noWrap/>
            <w:vAlign w:val="center"/>
            <w:hideMark/>
          </w:tcPr>
          <w:p w14:paraId="0CFA0293"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1.400.000</w:t>
            </w:r>
          </w:p>
        </w:tc>
        <w:tc>
          <w:tcPr>
            <w:tcW w:w="0" w:type="auto"/>
            <w:tcBorders>
              <w:top w:val="nil"/>
              <w:left w:val="nil"/>
              <w:bottom w:val="single" w:sz="4" w:space="0" w:color="FFFFFF"/>
              <w:right w:val="single" w:sz="4" w:space="0" w:color="FFFFFF"/>
            </w:tcBorders>
            <w:shd w:val="clear" w:color="auto" w:fill="auto"/>
            <w:noWrap/>
            <w:vAlign w:val="center"/>
            <w:hideMark/>
          </w:tcPr>
          <w:p w14:paraId="6E416777"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1.200.000</w:t>
            </w:r>
          </w:p>
        </w:tc>
      </w:tr>
      <w:tr w:rsidR="00501B67" w:rsidRPr="00501B67" w14:paraId="532F1024"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3826642E"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D6DCE4"/>
            <w:vAlign w:val="center"/>
            <w:hideMark/>
          </w:tcPr>
          <w:p w14:paraId="33DE1792"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II. Potraživanja</w:t>
            </w:r>
          </w:p>
        </w:tc>
        <w:tc>
          <w:tcPr>
            <w:tcW w:w="1087" w:type="dxa"/>
            <w:tcBorders>
              <w:top w:val="nil"/>
              <w:left w:val="nil"/>
              <w:bottom w:val="single" w:sz="4" w:space="0" w:color="FFFFFF"/>
              <w:right w:val="single" w:sz="4" w:space="0" w:color="FFFFFF"/>
            </w:tcBorders>
            <w:shd w:val="clear" w:color="000000" w:fill="D6DCE4"/>
            <w:noWrap/>
            <w:vAlign w:val="center"/>
            <w:hideMark/>
          </w:tcPr>
          <w:p w14:paraId="6A3B143A"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1.098.875</w:t>
            </w:r>
          </w:p>
        </w:tc>
        <w:tc>
          <w:tcPr>
            <w:tcW w:w="0" w:type="auto"/>
            <w:tcBorders>
              <w:top w:val="nil"/>
              <w:left w:val="nil"/>
              <w:bottom w:val="single" w:sz="4" w:space="0" w:color="FFFFFF"/>
              <w:right w:val="single" w:sz="4" w:space="0" w:color="FFFFFF"/>
            </w:tcBorders>
            <w:shd w:val="clear" w:color="000000" w:fill="D6DCE4"/>
            <w:noWrap/>
            <w:vAlign w:val="center"/>
            <w:hideMark/>
          </w:tcPr>
          <w:p w14:paraId="7783ED41"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1.292.698</w:t>
            </w:r>
          </w:p>
        </w:tc>
        <w:tc>
          <w:tcPr>
            <w:tcW w:w="0" w:type="auto"/>
            <w:tcBorders>
              <w:top w:val="nil"/>
              <w:left w:val="nil"/>
              <w:bottom w:val="single" w:sz="4" w:space="0" w:color="FFFFFF"/>
              <w:right w:val="single" w:sz="4" w:space="0" w:color="FFFFFF"/>
            </w:tcBorders>
            <w:shd w:val="clear" w:color="000000" w:fill="D6DCE4"/>
            <w:noWrap/>
            <w:vAlign w:val="center"/>
            <w:hideMark/>
          </w:tcPr>
          <w:p w14:paraId="1B31BDF1"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1.530.000</w:t>
            </w:r>
          </w:p>
        </w:tc>
        <w:tc>
          <w:tcPr>
            <w:tcW w:w="0" w:type="auto"/>
            <w:tcBorders>
              <w:top w:val="nil"/>
              <w:left w:val="nil"/>
              <w:bottom w:val="single" w:sz="4" w:space="0" w:color="FFFFFF"/>
              <w:right w:val="single" w:sz="4" w:space="0" w:color="FFFFFF"/>
            </w:tcBorders>
            <w:shd w:val="clear" w:color="000000" w:fill="D6DCE4"/>
            <w:noWrap/>
            <w:vAlign w:val="center"/>
            <w:hideMark/>
          </w:tcPr>
          <w:p w14:paraId="5E508C9B"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1.300.000</w:t>
            </w:r>
          </w:p>
        </w:tc>
      </w:tr>
      <w:tr w:rsidR="00501B67" w:rsidRPr="00501B67" w14:paraId="050B08B1"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4F8B1C41"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FFFFFF"/>
            <w:vAlign w:val="center"/>
            <w:hideMark/>
          </w:tcPr>
          <w:p w14:paraId="26C7C806"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III. Kratkotrajna financijska imovina</w:t>
            </w:r>
          </w:p>
        </w:tc>
        <w:tc>
          <w:tcPr>
            <w:tcW w:w="1087" w:type="dxa"/>
            <w:tcBorders>
              <w:top w:val="nil"/>
              <w:left w:val="nil"/>
              <w:bottom w:val="single" w:sz="4" w:space="0" w:color="FFFFFF"/>
              <w:right w:val="single" w:sz="4" w:space="0" w:color="FFFFFF"/>
            </w:tcBorders>
            <w:shd w:val="clear" w:color="auto" w:fill="auto"/>
            <w:noWrap/>
            <w:vAlign w:val="center"/>
            <w:hideMark/>
          </w:tcPr>
          <w:p w14:paraId="595162EC"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auto" w:fill="auto"/>
            <w:noWrap/>
            <w:vAlign w:val="center"/>
            <w:hideMark/>
          </w:tcPr>
          <w:p w14:paraId="224CE249"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auto" w:fill="auto"/>
            <w:noWrap/>
            <w:vAlign w:val="center"/>
            <w:hideMark/>
          </w:tcPr>
          <w:p w14:paraId="7A91C93B"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0</w:t>
            </w:r>
          </w:p>
        </w:tc>
        <w:tc>
          <w:tcPr>
            <w:tcW w:w="0" w:type="auto"/>
            <w:tcBorders>
              <w:top w:val="nil"/>
              <w:left w:val="nil"/>
              <w:bottom w:val="single" w:sz="4" w:space="0" w:color="FFFFFF"/>
              <w:right w:val="single" w:sz="4" w:space="0" w:color="FFFFFF"/>
            </w:tcBorders>
            <w:shd w:val="clear" w:color="auto" w:fill="auto"/>
            <w:noWrap/>
            <w:vAlign w:val="center"/>
            <w:hideMark/>
          </w:tcPr>
          <w:p w14:paraId="45E1DDE9"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0</w:t>
            </w:r>
          </w:p>
        </w:tc>
      </w:tr>
      <w:tr w:rsidR="00501B67" w:rsidRPr="00501B67" w14:paraId="03165181"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13592800"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D6DCE4"/>
            <w:vAlign w:val="center"/>
            <w:hideMark/>
          </w:tcPr>
          <w:p w14:paraId="5E60363B"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IV. Novac u banci i blagajni</w:t>
            </w:r>
          </w:p>
        </w:tc>
        <w:tc>
          <w:tcPr>
            <w:tcW w:w="1087" w:type="dxa"/>
            <w:tcBorders>
              <w:top w:val="nil"/>
              <w:left w:val="nil"/>
              <w:bottom w:val="single" w:sz="4" w:space="0" w:color="FFFFFF"/>
              <w:right w:val="single" w:sz="4" w:space="0" w:color="FFFFFF"/>
            </w:tcBorders>
            <w:shd w:val="clear" w:color="000000" w:fill="D6DCE4"/>
            <w:noWrap/>
            <w:vAlign w:val="center"/>
            <w:hideMark/>
          </w:tcPr>
          <w:p w14:paraId="2C0D520C"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3.836.161</w:t>
            </w:r>
          </w:p>
        </w:tc>
        <w:tc>
          <w:tcPr>
            <w:tcW w:w="0" w:type="auto"/>
            <w:tcBorders>
              <w:top w:val="nil"/>
              <w:left w:val="nil"/>
              <w:bottom w:val="single" w:sz="4" w:space="0" w:color="FFFFFF"/>
              <w:right w:val="single" w:sz="4" w:space="0" w:color="FFFFFF"/>
            </w:tcBorders>
            <w:shd w:val="clear" w:color="000000" w:fill="D6DCE4"/>
            <w:noWrap/>
            <w:vAlign w:val="center"/>
            <w:hideMark/>
          </w:tcPr>
          <w:p w14:paraId="16115D52"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1.763.394</w:t>
            </w:r>
          </w:p>
        </w:tc>
        <w:tc>
          <w:tcPr>
            <w:tcW w:w="0" w:type="auto"/>
            <w:tcBorders>
              <w:top w:val="nil"/>
              <w:left w:val="nil"/>
              <w:bottom w:val="single" w:sz="4" w:space="0" w:color="FFFFFF"/>
              <w:right w:val="single" w:sz="4" w:space="0" w:color="FFFFFF"/>
            </w:tcBorders>
            <w:shd w:val="clear" w:color="000000" w:fill="D6DCE4"/>
            <w:noWrap/>
            <w:vAlign w:val="center"/>
            <w:hideMark/>
          </w:tcPr>
          <w:p w14:paraId="3335C6CA"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900.000</w:t>
            </w:r>
          </w:p>
        </w:tc>
        <w:tc>
          <w:tcPr>
            <w:tcW w:w="0" w:type="auto"/>
            <w:tcBorders>
              <w:top w:val="nil"/>
              <w:left w:val="nil"/>
              <w:bottom w:val="single" w:sz="4" w:space="0" w:color="FFFFFF"/>
              <w:right w:val="single" w:sz="4" w:space="0" w:color="FFFFFF"/>
            </w:tcBorders>
            <w:shd w:val="clear" w:color="000000" w:fill="D6DCE4"/>
            <w:noWrap/>
            <w:vAlign w:val="center"/>
            <w:hideMark/>
          </w:tcPr>
          <w:p w14:paraId="31180F79"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520.000</w:t>
            </w:r>
          </w:p>
        </w:tc>
      </w:tr>
      <w:tr w:rsidR="00501B67" w:rsidRPr="00501B67" w14:paraId="13E0F3AD"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0A416C5A"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D</w:t>
            </w:r>
          </w:p>
        </w:tc>
        <w:tc>
          <w:tcPr>
            <w:tcW w:w="4490" w:type="dxa"/>
            <w:tcBorders>
              <w:top w:val="nil"/>
              <w:left w:val="nil"/>
              <w:bottom w:val="single" w:sz="4" w:space="0" w:color="FFFFFF"/>
              <w:right w:val="single" w:sz="4" w:space="0" w:color="FFFFFF"/>
            </w:tcBorders>
            <w:shd w:val="clear" w:color="000000" w:fill="8497B0"/>
            <w:vAlign w:val="center"/>
            <w:hideMark/>
          </w:tcPr>
          <w:p w14:paraId="0AE66BCD"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PLAĆENI TROŠKOVI BUDUĆEG RAZDOBLJA</w:t>
            </w:r>
          </w:p>
        </w:tc>
        <w:tc>
          <w:tcPr>
            <w:tcW w:w="1087" w:type="dxa"/>
            <w:tcBorders>
              <w:top w:val="nil"/>
              <w:left w:val="nil"/>
              <w:bottom w:val="single" w:sz="4" w:space="0" w:color="FFFFFF"/>
              <w:right w:val="single" w:sz="4" w:space="0" w:color="FFFFFF"/>
            </w:tcBorders>
            <w:shd w:val="clear" w:color="000000" w:fill="8497B0"/>
            <w:noWrap/>
            <w:vAlign w:val="center"/>
            <w:hideMark/>
          </w:tcPr>
          <w:p w14:paraId="44C25D4C"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48.580</w:t>
            </w:r>
          </w:p>
        </w:tc>
        <w:tc>
          <w:tcPr>
            <w:tcW w:w="0" w:type="auto"/>
            <w:tcBorders>
              <w:top w:val="nil"/>
              <w:left w:val="nil"/>
              <w:bottom w:val="single" w:sz="4" w:space="0" w:color="FFFFFF"/>
              <w:right w:val="single" w:sz="4" w:space="0" w:color="FFFFFF"/>
            </w:tcBorders>
            <w:shd w:val="clear" w:color="000000" w:fill="8497B0"/>
            <w:noWrap/>
            <w:vAlign w:val="center"/>
            <w:hideMark/>
          </w:tcPr>
          <w:p w14:paraId="6F820247"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45.839</w:t>
            </w:r>
          </w:p>
        </w:tc>
        <w:tc>
          <w:tcPr>
            <w:tcW w:w="0" w:type="auto"/>
            <w:tcBorders>
              <w:top w:val="nil"/>
              <w:left w:val="nil"/>
              <w:bottom w:val="single" w:sz="4" w:space="0" w:color="FFFFFF"/>
              <w:right w:val="single" w:sz="4" w:space="0" w:color="FFFFFF"/>
            </w:tcBorders>
            <w:shd w:val="clear" w:color="000000" w:fill="8497B0"/>
            <w:noWrap/>
            <w:vAlign w:val="center"/>
            <w:hideMark/>
          </w:tcPr>
          <w:p w14:paraId="699E56A6"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65.000</w:t>
            </w:r>
          </w:p>
        </w:tc>
        <w:tc>
          <w:tcPr>
            <w:tcW w:w="0" w:type="auto"/>
            <w:tcBorders>
              <w:top w:val="nil"/>
              <w:left w:val="nil"/>
              <w:bottom w:val="single" w:sz="4" w:space="0" w:color="FFFFFF"/>
              <w:right w:val="single" w:sz="4" w:space="0" w:color="FFFFFF"/>
            </w:tcBorders>
            <w:shd w:val="clear" w:color="000000" w:fill="8497B0"/>
            <w:noWrap/>
            <w:vAlign w:val="center"/>
            <w:hideMark/>
          </w:tcPr>
          <w:p w14:paraId="7A6F1E0E"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50.000</w:t>
            </w:r>
          </w:p>
        </w:tc>
      </w:tr>
      <w:tr w:rsidR="00501B67" w:rsidRPr="00501B67" w14:paraId="0019BE89" w14:textId="77777777" w:rsidTr="00501B67">
        <w:trPr>
          <w:trHeight w:val="224"/>
        </w:trPr>
        <w:tc>
          <w:tcPr>
            <w:tcW w:w="4820" w:type="dxa"/>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37F0FF9A" w14:textId="77777777" w:rsidR="00501B67" w:rsidRPr="00501B67" w:rsidRDefault="00501B67" w:rsidP="00501B67">
            <w:pPr>
              <w:spacing w:after="0" w:line="240" w:lineRule="auto"/>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UKUPNA AKTIVA</w:t>
            </w:r>
          </w:p>
        </w:tc>
        <w:tc>
          <w:tcPr>
            <w:tcW w:w="1087" w:type="dxa"/>
            <w:tcBorders>
              <w:top w:val="nil"/>
              <w:left w:val="nil"/>
              <w:bottom w:val="single" w:sz="4" w:space="0" w:color="FFFFFF"/>
              <w:right w:val="single" w:sz="4" w:space="0" w:color="FFFFFF"/>
            </w:tcBorders>
            <w:shd w:val="clear" w:color="000000" w:fill="8497B0"/>
            <w:noWrap/>
            <w:vAlign w:val="center"/>
            <w:hideMark/>
          </w:tcPr>
          <w:p w14:paraId="338A82EC" w14:textId="77777777" w:rsidR="00501B67" w:rsidRPr="00501B67" w:rsidRDefault="00501B67" w:rsidP="00501B67">
            <w:pPr>
              <w:spacing w:after="0" w:line="240" w:lineRule="auto"/>
              <w:jc w:val="right"/>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22.807.135</w:t>
            </w:r>
          </w:p>
        </w:tc>
        <w:tc>
          <w:tcPr>
            <w:tcW w:w="0" w:type="auto"/>
            <w:tcBorders>
              <w:top w:val="nil"/>
              <w:left w:val="nil"/>
              <w:bottom w:val="single" w:sz="4" w:space="0" w:color="FFFFFF"/>
              <w:right w:val="single" w:sz="4" w:space="0" w:color="FFFFFF"/>
            </w:tcBorders>
            <w:shd w:val="clear" w:color="000000" w:fill="8497B0"/>
            <w:noWrap/>
            <w:vAlign w:val="center"/>
            <w:hideMark/>
          </w:tcPr>
          <w:p w14:paraId="63CD789D" w14:textId="77777777" w:rsidR="00501B67" w:rsidRPr="00501B67" w:rsidRDefault="00501B67" w:rsidP="00501B67">
            <w:pPr>
              <w:spacing w:after="0" w:line="240" w:lineRule="auto"/>
              <w:jc w:val="right"/>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21.807.943</w:t>
            </w:r>
          </w:p>
        </w:tc>
        <w:tc>
          <w:tcPr>
            <w:tcW w:w="0" w:type="auto"/>
            <w:tcBorders>
              <w:top w:val="nil"/>
              <w:left w:val="nil"/>
              <w:bottom w:val="single" w:sz="4" w:space="0" w:color="FFFFFF"/>
              <w:right w:val="single" w:sz="4" w:space="0" w:color="FFFFFF"/>
            </w:tcBorders>
            <w:shd w:val="clear" w:color="000000" w:fill="8497B0"/>
            <w:noWrap/>
            <w:vAlign w:val="center"/>
            <w:hideMark/>
          </w:tcPr>
          <w:p w14:paraId="5C9919EB" w14:textId="77777777" w:rsidR="00501B67" w:rsidRPr="00501B67" w:rsidRDefault="00501B67" w:rsidP="00501B67">
            <w:pPr>
              <w:spacing w:after="0" w:line="240" w:lineRule="auto"/>
              <w:jc w:val="right"/>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22.130.725</w:t>
            </w:r>
          </w:p>
        </w:tc>
        <w:tc>
          <w:tcPr>
            <w:tcW w:w="0" w:type="auto"/>
            <w:tcBorders>
              <w:top w:val="nil"/>
              <w:left w:val="nil"/>
              <w:bottom w:val="single" w:sz="4" w:space="0" w:color="FFFFFF"/>
              <w:right w:val="single" w:sz="4" w:space="0" w:color="FFFFFF"/>
            </w:tcBorders>
            <w:shd w:val="clear" w:color="000000" w:fill="8497B0"/>
            <w:noWrap/>
            <w:vAlign w:val="center"/>
            <w:hideMark/>
          </w:tcPr>
          <w:p w14:paraId="78842203" w14:textId="77777777" w:rsidR="00501B67" w:rsidRPr="00501B67" w:rsidRDefault="00501B67" w:rsidP="00501B67">
            <w:pPr>
              <w:spacing w:after="0" w:line="240" w:lineRule="auto"/>
              <w:jc w:val="right"/>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20.939.725</w:t>
            </w:r>
          </w:p>
        </w:tc>
      </w:tr>
      <w:tr w:rsidR="00501B67" w:rsidRPr="00501B67" w14:paraId="49CA5143" w14:textId="77777777" w:rsidTr="00501B67">
        <w:trPr>
          <w:trHeight w:val="245"/>
        </w:trPr>
        <w:tc>
          <w:tcPr>
            <w:tcW w:w="4820" w:type="dxa"/>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76AF418B"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IZVANBILANČNI ZAPISI</w:t>
            </w:r>
          </w:p>
        </w:tc>
        <w:tc>
          <w:tcPr>
            <w:tcW w:w="1087" w:type="dxa"/>
            <w:tcBorders>
              <w:top w:val="nil"/>
              <w:left w:val="nil"/>
              <w:bottom w:val="single" w:sz="4" w:space="0" w:color="FFFFFF"/>
              <w:right w:val="single" w:sz="4" w:space="0" w:color="FFFFFF"/>
            </w:tcBorders>
            <w:shd w:val="clear" w:color="000000" w:fill="8497B0"/>
            <w:noWrap/>
            <w:vAlign w:val="center"/>
            <w:hideMark/>
          </w:tcPr>
          <w:p w14:paraId="3C725F0B"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28.625</w:t>
            </w:r>
          </w:p>
        </w:tc>
        <w:tc>
          <w:tcPr>
            <w:tcW w:w="0" w:type="auto"/>
            <w:tcBorders>
              <w:top w:val="nil"/>
              <w:left w:val="nil"/>
              <w:bottom w:val="single" w:sz="4" w:space="0" w:color="FFFFFF"/>
              <w:right w:val="single" w:sz="4" w:space="0" w:color="FFFFFF"/>
            </w:tcBorders>
            <w:shd w:val="clear" w:color="000000" w:fill="8497B0"/>
            <w:noWrap/>
            <w:vAlign w:val="center"/>
            <w:hideMark/>
          </w:tcPr>
          <w:p w14:paraId="0AB4FFB1"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887.248</w:t>
            </w:r>
          </w:p>
        </w:tc>
        <w:tc>
          <w:tcPr>
            <w:tcW w:w="0" w:type="auto"/>
            <w:tcBorders>
              <w:top w:val="nil"/>
              <w:left w:val="nil"/>
              <w:bottom w:val="single" w:sz="4" w:space="0" w:color="FFFFFF"/>
              <w:right w:val="single" w:sz="4" w:space="0" w:color="FFFFFF"/>
            </w:tcBorders>
            <w:shd w:val="clear" w:color="000000" w:fill="8497B0"/>
            <w:noWrap/>
            <w:vAlign w:val="center"/>
            <w:hideMark/>
          </w:tcPr>
          <w:p w14:paraId="5CC1E2D8"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381.950</w:t>
            </w:r>
          </w:p>
        </w:tc>
        <w:tc>
          <w:tcPr>
            <w:tcW w:w="0" w:type="auto"/>
            <w:tcBorders>
              <w:top w:val="nil"/>
              <w:left w:val="nil"/>
              <w:bottom w:val="single" w:sz="4" w:space="0" w:color="FFFFFF"/>
              <w:right w:val="single" w:sz="4" w:space="0" w:color="FFFFFF"/>
            </w:tcBorders>
            <w:shd w:val="clear" w:color="000000" w:fill="8497B0"/>
            <w:noWrap/>
            <w:vAlign w:val="center"/>
            <w:hideMark/>
          </w:tcPr>
          <w:p w14:paraId="1528657E"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980.000</w:t>
            </w:r>
          </w:p>
        </w:tc>
      </w:tr>
      <w:tr w:rsidR="00501B67" w:rsidRPr="00501B67" w14:paraId="65D23B46" w14:textId="77777777" w:rsidTr="00501B67">
        <w:trPr>
          <w:trHeight w:val="342"/>
        </w:trPr>
        <w:tc>
          <w:tcPr>
            <w:tcW w:w="4820" w:type="dxa"/>
            <w:gridSpan w:val="2"/>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19C63E9"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PASIVA</w:t>
            </w:r>
          </w:p>
        </w:tc>
        <w:tc>
          <w:tcPr>
            <w:tcW w:w="1087" w:type="dxa"/>
            <w:tcBorders>
              <w:top w:val="nil"/>
              <w:left w:val="nil"/>
              <w:bottom w:val="single" w:sz="4" w:space="0" w:color="FFFFFF"/>
              <w:right w:val="single" w:sz="4" w:space="0" w:color="FFFFFF"/>
            </w:tcBorders>
            <w:shd w:val="clear" w:color="000000" w:fill="333F4F"/>
            <w:vAlign w:val="center"/>
            <w:hideMark/>
          </w:tcPr>
          <w:p w14:paraId="17B1C30E"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2022.</w:t>
            </w:r>
          </w:p>
        </w:tc>
        <w:tc>
          <w:tcPr>
            <w:tcW w:w="0" w:type="auto"/>
            <w:tcBorders>
              <w:top w:val="nil"/>
              <w:left w:val="nil"/>
              <w:bottom w:val="single" w:sz="4" w:space="0" w:color="FFFFFF"/>
              <w:right w:val="single" w:sz="4" w:space="0" w:color="FFFFFF"/>
            </w:tcBorders>
            <w:shd w:val="clear" w:color="000000" w:fill="333F4F"/>
            <w:vAlign w:val="center"/>
            <w:hideMark/>
          </w:tcPr>
          <w:p w14:paraId="1994A8A9"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2023.</w:t>
            </w:r>
          </w:p>
        </w:tc>
        <w:tc>
          <w:tcPr>
            <w:tcW w:w="0" w:type="auto"/>
            <w:tcBorders>
              <w:top w:val="nil"/>
              <w:left w:val="nil"/>
              <w:bottom w:val="single" w:sz="4" w:space="0" w:color="FFFFFF"/>
              <w:right w:val="single" w:sz="4" w:space="0" w:color="FFFFFF"/>
            </w:tcBorders>
            <w:shd w:val="clear" w:color="000000" w:fill="333F4F"/>
            <w:noWrap/>
            <w:vAlign w:val="center"/>
            <w:hideMark/>
          </w:tcPr>
          <w:p w14:paraId="77171430"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Plan 2024.</w:t>
            </w:r>
          </w:p>
        </w:tc>
        <w:tc>
          <w:tcPr>
            <w:tcW w:w="0" w:type="auto"/>
            <w:tcBorders>
              <w:top w:val="nil"/>
              <w:left w:val="nil"/>
              <w:bottom w:val="single" w:sz="4" w:space="0" w:color="FFFFFF"/>
              <w:right w:val="single" w:sz="4" w:space="0" w:color="FFFFFF"/>
            </w:tcBorders>
            <w:shd w:val="clear" w:color="000000" w:fill="333F4F"/>
            <w:noWrap/>
            <w:vAlign w:val="center"/>
            <w:hideMark/>
          </w:tcPr>
          <w:p w14:paraId="4B6E6980" w14:textId="77777777" w:rsidR="00501B67" w:rsidRPr="00501B67" w:rsidRDefault="00501B67" w:rsidP="00501B67">
            <w:pPr>
              <w:spacing w:after="0" w:line="240" w:lineRule="auto"/>
              <w:jc w:val="center"/>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Plan 2025.</w:t>
            </w:r>
          </w:p>
        </w:tc>
      </w:tr>
      <w:tr w:rsidR="00501B67" w:rsidRPr="00501B67" w14:paraId="340F6251"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4D38DC39"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A</w:t>
            </w:r>
          </w:p>
        </w:tc>
        <w:tc>
          <w:tcPr>
            <w:tcW w:w="4490" w:type="dxa"/>
            <w:tcBorders>
              <w:top w:val="nil"/>
              <w:left w:val="nil"/>
              <w:bottom w:val="single" w:sz="4" w:space="0" w:color="FFFFFF"/>
              <w:right w:val="single" w:sz="4" w:space="0" w:color="FFFFFF"/>
            </w:tcBorders>
            <w:shd w:val="clear" w:color="000000" w:fill="8497B0"/>
            <w:vAlign w:val="center"/>
            <w:hideMark/>
          </w:tcPr>
          <w:p w14:paraId="196550D9"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KAPITAL I REZERVE</w:t>
            </w:r>
          </w:p>
        </w:tc>
        <w:tc>
          <w:tcPr>
            <w:tcW w:w="1087" w:type="dxa"/>
            <w:tcBorders>
              <w:top w:val="nil"/>
              <w:left w:val="nil"/>
              <w:bottom w:val="single" w:sz="4" w:space="0" w:color="FFFFFF"/>
              <w:right w:val="single" w:sz="4" w:space="0" w:color="FFFFFF"/>
            </w:tcBorders>
            <w:shd w:val="clear" w:color="000000" w:fill="8497B0"/>
            <w:noWrap/>
            <w:vAlign w:val="center"/>
            <w:hideMark/>
          </w:tcPr>
          <w:p w14:paraId="5EDB5C03"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18.692.936</w:t>
            </w:r>
          </w:p>
        </w:tc>
        <w:tc>
          <w:tcPr>
            <w:tcW w:w="0" w:type="auto"/>
            <w:tcBorders>
              <w:top w:val="nil"/>
              <w:left w:val="nil"/>
              <w:bottom w:val="single" w:sz="4" w:space="0" w:color="FFFFFF"/>
              <w:right w:val="single" w:sz="4" w:space="0" w:color="FFFFFF"/>
            </w:tcBorders>
            <w:shd w:val="clear" w:color="000000" w:fill="8497B0"/>
            <w:noWrap/>
            <w:vAlign w:val="center"/>
            <w:hideMark/>
          </w:tcPr>
          <w:p w14:paraId="2065CE5C"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18.457.828</w:t>
            </w:r>
          </w:p>
        </w:tc>
        <w:tc>
          <w:tcPr>
            <w:tcW w:w="0" w:type="auto"/>
            <w:tcBorders>
              <w:top w:val="nil"/>
              <w:left w:val="nil"/>
              <w:bottom w:val="single" w:sz="4" w:space="0" w:color="FFFFFF"/>
              <w:right w:val="single" w:sz="4" w:space="0" w:color="FFFFFF"/>
            </w:tcBorders>
            <w:shd w:val="clear" w:color="000000" w:fill="8497B0"/>
            <w:noWrap/>
            <w:vAlign w:val="center"/>
            <w:hideMark/>
          </w:tcPr>
          <w:p w14:paraId="7CAA6F24"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19.130.725</w:t>
            </w:r>
          </w:p>
        </w:tc>
        <w:tc>
          <w:tcPr>
            <w:tcW w:w="0" w:type="auto"/>
            <w:tcBorders>
              <w:top w:val="nil"/>
              <w:left w:val="nil"/>
              <w:bottom w:val="single" w:sz="4" w:space="0" w:color="FFFFFF"/>
              <w:right w:val="single" w:sz="4" w:space="0" w:color="FFFFFF"/>
            </w:tcBorders>
            <w:shd w:val="clear" w:color="000000" w:fill="8497B0"/>
            <w:noWrap/>
            <w:vAlign w:val="center"/>
            <w:hideMark/>
          </w:tcPr>
          <w:p w14:paraId="3176C279"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17.543.725</w:t>
            </w:r>
          </w:p>
        </w:tc>
      </w:tr>
      <w:tr w:rsidR="00501B67" w:rsidRPr="00501B67" w14:paraId="3AA32B22"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4D3B8668"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FFFFFF"/>
            <w:vAlign w:val="center"/>
            <w:hideMark/>
          </w:tcPr>
          <w:p w14:paraId="7FA01A78"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 Temeljni upisani kapital</w:t>
            </w:r>
          </w:p>
        </w:tc>
        <w:tc>
          <w:tcPr>
            <w:tcW w:w="1087" w:type="dxa"/>
            <w:tcBorders>
              <w:top w:val="nil"/>
              <w:left w:val="nil"/>
              <w:bottom w:val="single" w:sz="4" w:space="0" w:color="FFFFFF"/>
              <w:right w:val="single" w:sz="4" w:space="0" w:color="FFFFFF"/>
            </w:tcBorders>
            <w:shd w:val="clear" w:color="auto" w:fill="auto"/>
            <w:noWrap/>
            <w:vAlign w:val="center"/>
            <w:hideMark/>
          </w:tcPr>
          <w:p w14:paraId="3C2473DE"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14.804.725</w:t>
            </w:r>
          </w:p>
        </w:tc>
        <w:tc>
          <w:tcPr>
            <w:tcW w:w="0" w:type="auto"/>
            <w:tcBorders>
              <w:top w:val="nil"/>
              <w:left w:val="nil"/>
              <w:bottom w:val="single" w:sz="4" w:space="0" w:color="FFFFFF"/>
              <w:right w:val="single" w:sz="4" w:space="0" w:color="FFFFFF"/>
            </w:tcBorders>
            <w:shd w:val="clear" w:color="auto" w:fill="auto"/>
            <w:noWrap/>
            <w:vAlign w:val="center"/>
            <w:hideMark/>
          </w:tcPr>
          <w:p w14:paraId="5D7DD24E"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14.804.725</w:t>
            </w:r>
          </w:p>
        </w:tc>
        <w:tc>
          <w:tcPr>
            <w:tcW w:w="0" w:type="auto"/>
            <w:tcBorders>
              <w:top w:val="nil"/>
              <w:left w:val="nil"/>
              <w:bottom w:val="single" w:sz="4" w:space="0" w:color="FFFFFF"/>
              <w:right w:val="single" w:sz="4" w:space="0" w:color="FFFFFF"/>
            </w:tcBorders>
            <w:shd w:val="clear" w:color="auto" w:fill="auto"/>
            <w:noWrap/>
            <w:vAlign w:val="center"/>
            <w:hideMark/>
          </w:tcPr>
          <w:p w14:paraId="3EF9DF31"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14.804.725</w:t>
            </w:r>
          </w:p>
        </w:tc>
        <w:tc>
          <w:tcPr>
            <w:tcW w:w="0" w:type="auto"/>
            <w:tcBorders>
              <w:top w:val="nil"/>
              <w:left w:val="nil"/>
              <w:bottom w:val="single" w:sz="4" w:space="0" w:color="FFFFFF"/>
              <w:right w:val="single" w:sz="4" w:space="0" w:color="FFFFFF"/>
            </w:tcBorders>
            <w:shd w:val="clear" w:color="auto" w:fill="auto"/>
            <w:noWrap/>
            <w:vAlign w:val="center"/>
            <w:hideMark/>
          </w:tcPr>
          <w:p w14:paraId="12F42103"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14.804.725</w:t>
            </w:r>
          </w:p>
        </w:tc>
      </w:tr>
      <w:tr w:rsidR="00501B67" w:rsidRPr="00501B67" w14:paraId="1FFB108A"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20BA964A"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D6DCE4"/>
            <w:vAlign w:val="center"/>
            <w:hideMark/>
          </w:tcPr>
          <w:p w14:paraId="31244DAE"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II. Revalorizacijske rezerve</w:t>
            </w:r>
          </w:p>
        </w:tc>
        <w:tc>
          <w:tcPr>
            <w:tcW w:w="1087" w:type="dxa"/>
            <w:tcBorders>
              <w:top w:val="nil"/>
              <w:left w:val="nil"/>
              <w:bottom w:val="single" w:sz="4" w:space="0" w:color="FFFFFF"/>
              <w:right w:val="single" w:sz="4" w:space="0" w:color="FFFFFF"/>
            </w:tcBorders>
            <w:shd w:val="clear" w:color="000000" w:fill="D6DCE4"/>
            <w:noWrap/>
            <w:vAlign w:val="center"/>
            <w:hideMark/>
          </w:tcPr>
          <w:p w14:paraId="58C4D9E9"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86.218</w:t>
            </w:r>
          </w:p>
        </w:tc>
        <w:tc>
          <w:tcPr>
            <w:tcW w:w="0" w:type="auto"/>
            <w:tcBorders>
              <w:top w:val="nil"/>
              <w:left w:val="nil"/>
              <w:bottom w:val="single" w:sz="4" w:space="0" w:color="FFFFFF"/>
              <w:right w:val="single" w:sz="4" w:space="0" w:color="FFFFFF"/>
            </w:tcBorders>
            <w:shd w:val="clear" w:color="000000" w:fill="D6DCE4"/>
            <w:noWrap/>
            <w:vAlign w:val="center"/>
            <w:hideMark/>
          </w:tcPr>
          <w:p w14:paraId="12E8A759"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113.374</w:t>
            </w:r>
          </w:p>
        </w:tc>
        <w:tc>
          <w:tcPr>
            <w:tcW w:w="0" w:type="auto"/>
            <w:tcBorders>
              <w:top w:val="nil"/>
              <w:left w:val="nil"/>
              <w:bottom w:val="single" w:sz="4" w:space="0" w:color="FFFFFF"/>
              <w:right w:val="single" w:sz="4" w:space="0" w:color="FFFFFF"/>
            </w:tcBorders>
            <w:shd w:val="clear" w:color="000000" w:fill="D6DCE4"/>
            <w:noWrap/>
            <w:vAlign w:val="center"/>
            <w:hideMark/>
          </w:tcPr>
          <w:p w14:paraId="0268C3CC"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90.000</w:t>
            </w:r>
          </w:p>
        </w:tc>
        <w:tc>
          <w:tcPr>
            <w:tcW w:w="0" w:type="auto"/>
            <w:tcBorders>
              <w:top w:val="nil"/>
              <w:left w:val="nil"/>
              <w:bottom w:val="single" w:sz="4" w:space="0" w:color="FFFFFF"/>
              <w:right w:val="single" w:sz="4" w:space="0" w:color="FFFFFF"/>
            </w:tcBorders>
            <w:shd w:val="clear" w:color="000000" w:fill="D6DCE4"/>
            <w:noWrap/>
            <w:vAlign w:val="center"/>
            <w:hideMark/>
          </w:tcPr>
          <w:p w14:paraId="082C2102"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100.000</w:t>
            </w:r>
          </w:p>
        </w:tc>
      </w:tr>
      <w:tr w:rsidR="00501B67" w:rsidRPr="00501B67" w14:paraId="7EF427A5"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FFFFFF"/>
            <w:vAlign w:val="center"/>
            <w:hideMark/>
          </w:tcPr>
          <w:p w14:paraId="7DB63B30"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FFFFFF"/>
            <w:vAlign w:val="center"/>
            <w:hideMark/>
          </w:tcPr>
          <w:p w14:paraId="530992D1"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III. Zadržana dobit ili preneseni gubitak</w:t>
            </w:r>
          </w:p>
        </w:tc>
        <w:tc>
          <w:tcPr>
            <w:tcW w:w="1087" w:type="dxa"/>
            <w:tcBorders>
              <w:top w:val="nil"/>
              <w:left w:val="nil"/>
              <w:bottom w:val="single" w:sz="4" w:space="0" w:color="FFFFFF"/>
              <w:right w:val="single" w:sz="4" w:space="0" w:color="FFFFFF"/>
            </w:tcBorders>
            <w:shd w:val="clear" w:color="auto" w:fill="auto"/>
            <w:noWrap/>
            <w:vAlign w:val="center"/>
            <w:hideMark/>
          </w:tcPr>
          <w:p w14:paraId="31522D39"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2.739.205</w:t>
            </w:r>
          </w:p>
        </w:tc>
        <w:tc>
          <w:tcPr>
            <w:tcW w:w="0" w:type="auto"/>
            <w:tcBorders>
              <w:top w:val="nil"/>
              <w:left w:val="nil"/>
              <w:bottom w:val="single" w:sz="4" w:space="0" w:color="FFFFFF"/>
              <w:right w:val="single" w:sz="4" w:space="0" w:color="FFFFFF"/>
            </w:tcBorders>
            <w:shd w:val="clear" w:color="auto" w:fill="auto"/>
            <w:noWrap/>
            <w:vAlign w:val="center"/>
            <w:hideMark/>
          </w:tcPr>
          <w:p w14:paraId="389DC09E"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3.164.320</w:t>
            </w:r>
          </w:p>
        </w:tc>
        <w:tc>
          <w:tcPr>
            <w:tcW w:w="0" w:type="auto"/>
            <w:tcBorders>
              <w:top w:val="nil"/>
              <w:left w:val="nil"/>
              <w:bottom w:val="single" w:sz="4" w:space="0" w:color="FFFFFF"/>
              <w:right w:val="single" w:sz="4" w:space="0" w:color="FFFFFF"/>
            </w:tcBorders>
            <w:shd w:val="clear" w:color="auto" w:fill="auto"/>
            <w:noWrap/>
            <w:vAlign w:val="center"/>
            <w:hideMark/>
          </w:tcPr>
          <w:p w14:paraId="16F3503B"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3.709.000</w:t>
            </w:r>
          </w:p>
        </w:tc>
        <w:tc>
          <w:tcPr>
            <w:tcW w:w="0" w:type="auto"/>
            <w:tcBorders>
              <w:top w:val="nil"/>
              <w:left w:val="nil"/>
              <w:bottom w:val="single" w:sz="4" w:space="0" w:color="FFFFFF"/>
              <w:right w:val="single" w:sz="4" w:space="0" w:color="FFFFFF"/>
            </w:tcBorders>
            <w:shd w:val="clear" w:color="auto" w:fill="auto"/>
            <w:noWrap/>
            <w:vAlign w:val="center"/>
            <w:hideMark/>
          </w:tcPr>
          <w:p w14:paraId="0F59B151" w14:textId="77777777" w:rsidR="00501B67" w:rsidRPr="00501B67" w:rsidRDefault="00501B67" w:rsidP="00501B67">
            <w:pPr>
              <w:spacing w:after="0" w:line="240" w:lineRule="auto"/>
              <w:jc w:val="right"/>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2.614.000</w:t>
            </w:r>
          </w:p>
        </w:tc>
      </w:tr>
      <w:tr w:rsidR="00501B67" w:rsidRPr="00501B67" w14:paraId="3D3C05E1"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D6DCE4"/>
            <w:vAlign w:val="center"/>
            <w:hideMark/>
          </w:tcPr>
          <w:p w14:paraId="77A1E01F"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 </w:t>
            </w:r>
          </w:p>
        </w:tc>
        <w:tc>
          <w:tcPr>
            <w:tcW w:w="4490" w:type="dxa"/>
            <w:tcBorders>
              <w:top w:val="nil"/>
              <w:left w:val="nil"/>
              <w:bottom w:val="single" w:sz="4" w:space="0" w:color="FFFFFF"/>
              <w:right w:val="single" w:sz="4" w:space="0" w:color="FFFFFF"/>
            </w:tcBorders>
            <w:shd w:val="clear" w:color="000000" w:fill="D6DCE4"/>
            <w:vAlign w:val="center"/>
            <w:hideMark/>
          </w:tcPr>
          <w:p w14:paraId="181FF6C8" w14:textId="77777777" w:rsidR="00501B67" w:rsidRPr="00501B67" w:rsidRDefault="00501B67" w:rsidP="00501B67">
            <w:pPr>
              <w:spacing w:after="0" w:line="240" w:lineRule="auto"/>
              <w:rPr>
                <w:rFonts w:ascii="Calibri" w:eastAsia="Times New Roman" w:hAnsi="Calibri" w:cs="Calibri"/>
                <w:color w:val="000000"/>
                <w:sz w:val="18"/>
                <w:szCs w:val="18"/>
                <w:lang w:eastAsia="hr-HR"/>
              </w:rPr>
            </w:pPr>
            <w:r w:rsidRPr="00501B67">
              <w:rPr>
                <w:rFonts w:ascii="Calibri" w:eastAsia="Times New Roman" w:hAnsi="Calibri" w:cs="Calibri"/>
                <w:color w:val="000000"/>
                <w:sz w:val="18"/>
                <w:szCs w:val="18"/>
                <w:lang w:eastAsia="hr-HR"/>
              </w:rPr>
              <w:t>VI. Dobit ili gubitak poslovne godine</w:t>
            </w:r>
          </w:p>
        </w:tc>
        <w:tc>
          <w:tcPr>
            <w:tcW w:w="1087" w:type="dxa"/>
            <w:tcBorders>
              <w:top w:val="nil"/>
              <w:left w:val="nil"/>
              <w:bottom w:val="single" w:sz="4" w:space="0" w:color="FFFFFF"/>
              <w:right w:val="single" w:sz="4" w:space="0" w:color="FFFFFF"/>
            </w:tcBorders>
            <w:shd w:val="clear" w:color="000000" w:fill="D6DCE4"/>
            <w:noWrap/>
            <w:vAlign w:val="center"/>
            <w:hideMark/>
          </w:tcPr>
          <w:p w14:paraId="1D4B1154" w14:textId="77777777" w:rsidR="00501B67" w:rsidRPr="00501B67" w:rsidRDefault="00501B67" w:rsidP="00501B67">
            <w:pPr>
              <w:spacing w:after="0" w:line="240" w:lineRule="auto"/>
              <w:jc w:val="right"/>
              <w:rPr>
                <w:rFonts w:ascii="Calibri" w:eastAsia="Times New Roman" w:hAnsi="Calibri" w:cs="Calibri"/>
                <w:sz w:val="18"/>
                <w:szCs w:val="18"/>
                <w:lang w:eastAsia="hr-HR"/>
              </w:rPr>
            </w:pPr>
            <w:r w:rsidRPr="00501B67">
              <w:rPr>
                <w:rFonts w:ascii="Calibri" w:eastAsia="Times New Roman" w:hAnsi="Calibri" w:cs="Calibri"/>
                <w:sz w:val="18"/>
                <w:szCs w:val="18"/>
                <w:lang w:eastAsia="hr-HR"/>
              </w:rPr>
              <w:t>1.062.788</w:t>
            </w:r>
          </w:p>
        </w:tc>
        <w:tc>
          <w:tcPr>
            <w:tcW w:w="0" w:type="auto"/>
            <w:tcBorders>
              <w:top w:val="nil"/>
              <w:left w:val="nil"/>
              <w:bottom w:val="single" w:sz="4" w:space="0" w:color="FFFFFF"/>
              <w:right w:val="single" w:sz="4" w:space="0" w:color="FFFFFF"/>
            </w:tcBorders>
            <w:shd w:val="clear" w:color="000000" w:fill="D6DCE4"/>
            <w:noWrap/>
            <w:vAlign w:val="center"/>
            <w:hideMark/>
          </w:tcPr>
          <w:p w14:paraId="63E47F9B" w14:textId="77777777" w:rsidR="00501B67" w:rsidRPr="00501B67" w:rsidRDefault="00501B67" w:rsidP="00501B67">
            <w:pPr>
              <w:spacing w:after="0" w:line="240" w:lineRule="auto"/>
              <w:jc w:val="right"/>
              <w:rPr>
                <w:rFonts w:ascii="Calibri" w:eastAsia="Times New Roman" w:hAnsi="Calibri" w:cs="Calibri"/>
                <w:sz w:val="18"/>
                <w:szCs w:val="18"/>
                <w:lang w:eastAsia="hr-HR"/>
              </w:rPr>
            </w:pPr>
            <w:r w:rsidRPr="00501B67">
              <w:rPr>
                <w:rFonts w:ascii="Calibri" w:eastAsia="Times New Roman" w:hAnsi="Calibri" w:cs="Calibri"/>
                <w:sz w:val="18"/>
                <w:szCs w:val="18"/>
                <w:lang w:eastAsia="hr-HR"/>
              </w:rPr>
              <w:t>375.409</w:t>
            </w:r>
          </w:p>
        </w:tc>
        <w:tc>
          <w:tcPr>
            <w:tcW w:w="0" w:type="auto"/>
            <w:tcBorders>
              <w:top w:val="nil"/>
              <w:left w:val="nil"/>
              <w:bottom w:val="single" w:sz="4" w:space="0" w:color="FFFFFF"/>
              <w:right w:val="single" w:sz="4" w:space="0" w:color="FFFFFF"/>
            </w:tcBorders>
            <w:shd w:val="clear" w:color="000000" w:fill="D6DCE4"/>
            <w:noWrap/>
            <w:vAlign w:val="center"/>
            <w:hideMark/>
          </w:tcPr>
          <w:p w14:paraId="50005112" w14:textId="77777777" w:rsidR="00501B67" w:rsidRPr="00501B67" w:rsidRDefault="00501B67" w:rsidP="00501B67">
            <w:pPr>
              <w:spacing w:after="0" w:line="240" w:lineRule="auto"/>
              <w:jc w:val="right"/>
              <w:rPr>
                <w:rFonts w:ascii="Calibri" w:eastAsia="Times New Roman" w:hAnsi="Calibri" w:cs="Calibri"/>
                <w:sz w:val="18"/>
                <w:szCs w:val="18"/>
                <w:lang w:eastAsia="hr-HR"/>
              </w:rPr>
            </w:pPr>
            <w:r w:rsidRPr="00501B67">
              <w:rPr>
                <w:rFonts w:ascii="Calibri" w:eastAsia="Times New Roman" w:hAnsi="Calibri" w:cs="Calibri"/>
                <w:sz w:val="18"/>
                <w:szCs w:val="18"/>
                <w:lang w:eastAsia="hr-HR"/>
              </w:rPr>
              <w:t>527.000</w:t>
            </w:r>
          </w:p>
        </w:tc>
        <w:tc>
          <w:tcPr>
            <w:tcW w:w="0" w:type="auto"/>
            <w:tcBorders>
              <w:top w:val="nil"/>
              <w:left w:val="nil"/>
              <w:bottom w:val="single" w:sz="4" w:space="0" w:color="FFFFFF"/>
              <w:right w:val="single" w:sz="4" w:space="0" w:color="FFFFFF"/>
            </w:tcBorders>
            <w:shd w:val="clear" w:color="000000" w:fill="D6DCE4"/>
            <w:noWrap/>
            <w:vAlign w:val="center"/>
            <w:hideMark/>
          </w:tcPr>
          <w:p w14:paraId="373311BB" w14:textId="77777777" w:rsidR="00501B67" w:rsidRPr="00501B67" w:rsidRDefault="00501B67" w:rsidP="00501B67">
            <w:pPr>
              <w:spacing w:after="0" w:line="240" w:lineRule="auto"/>
              <w:jc w:val="right"/>
              <w:rPr>
                <w:rFonts w:ascii="Calibri" w:eastAsia="Times New Roman" w:hAnsi="Calibri" w:cs="Calibri"/>
                <w:sz w:val="18"/>
                <w:szCs w:val="18"/>
                <w:lang w:eastAsia="hr-HR"/>
              </w:rPr>
            </w:pPr>
            <w:r w:rsidRPr="00501B67">
              <w:rPr>
                <w:rFonts w:ascii="Calibri" w:eastAsia="Times New Roman" w:hAnsi="Calibri" w:cs="Calibri"/>
                <w:sz w:val="18"/>
                <w:szCs w:val="18"/>
                <w:lang w:eastAsia="hr-HR"/>
              </w:rPr>
              <w:t>25.000</w:t>
            </w:r>
          </w:p>
        </w:tc>
      </w:tr>
      <w:tr w:rsidR="00501B67" w:rsidRPr="00501B67" w14:paraId="0731EE78"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42BA6580"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B</w:t>
            </w:r>
          </w:p>
        </w:tc>
        <w:tc>
          <w:tcPr>
            <w:tcW w:w="4490" w:type="dxa"/>
            <w:tcBorders>
              <w:top w:val="nil"/>
              <w:left w:val="nil"/>
              <w:bottom w:val="single" w:sz="4" w:space="0" w:color="FFFFFF"/>
              <w:right w:val="single" w:sz="4" w:space="0" w:color="FFFFFF"/>
            </w:tcBorders>
            <w:shd w:val="clear" w:color="000000" w:fill="8497B0"/>
            <w:vAlign w:val="center"/>
            <w:hideMark/>
          </w:tcPr>
          <w:p w14:paraId="03D4B466"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REZERVIRANJA</w:t>
            </w:r>
          </w:p>
        </w:tc>
        <w:tc>
          <w:tcPr>
            <w:tcW w:w="1087" w:type="dxa"/>
            <w:tcBorders>
              <w:top w:val="nil"/>
              <w:left w:val="nil"/>
              <w:bottom w:val="single" w:sz="4" w:space="0" w:color="FFFFFF"/>
              <w:right w:val="single" w:sz="4" w:space="0" w:color="FFFFFF"/>
            </w:tcBorders>
            <w:shd w:val="clear" w:color="000000" w:fill="8497B0"/>
            <w:noWrap/>
            <w:vAlign w:val="center"/>
            <w:hideMark/>
          </w:tcPr>
          <w:p w14:paraId="121958D1"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219.471</w:t>
            </w:r>
          </w:p>
        </w:tc>
        <w:tc>
          <w:tcPr>
            <w:tcW w:w="0" w:type="auto"/>
            <w:tcBorders>
              <w:top w:val="nil"/>
              <w:left w:val="nil"/>
              <w:bottom w:val="single" w:sz="4" w:space="0" w:color="FFFFFF"/>
              <w:right w:val="single" w:sz="4" w:space="0" w:color="FFFFFF"/>
            </w:tcBorders>
            <w:shd w:val="clear" w:color="000000" w:fill="8497B0"/>
            <w:noWrap/>
            <w:vAlign w:val="center"/>
            <w:hideMark/>
          </w:tcPr>
          <w:p w14:paraId="71710065"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238.351</w:t>
            </w:r>
          </w:p>
        </w:tc>
        <w:tc>
          <w:tcPr>
            <w:tcW w:w="0" w:type="auto"/>
            <w:tcBorders>
              <w:top w:val="nil"/>
              <w:left w:val="nil"/>
              <w:bottom w:val="single" w:sz="4" w:space="0" w:color="FFFFFF"/>
              <w:right w:val="single" w:sz="4" w:space="0" w:color="FFFFFF"/>
            </w:tcBorders>
            <w:shd w:val="clear" w:color="000000" w:fill="8497B0"/>
            <w:noWrap/>
            <w:vAlign w:val="center"/>
            <w:hideMark/>
          </w:tcPr>
          <w:p w14:paraId="172924EB"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0</w:t>
            </w:r>
          </w:p>
        </w:tc>
        <w:tc>
          <w:tcPr>
            <w:tcW w:w="0" w:type="auto"/>
            <w:tcBorders>
              <w:top w:val="nil"/>
              <w:left w:val="nil"/>
              <w:bottom w:val="single" w:sz="4" w:space="0" w:color="FFFFFF"/>
              <w:right w:val="single" w:sz="4" w:space="0" w:color="FFFFFF"/>
            </w:tcBorders>
            <w:shd w:val="clear" w:color="000000" w:fill="8497B0"/>
            <w:noWrap/>
            <w:vAlign w:val="center"/>
            <w:hideMark/>
          </w:tcPr>
          <w:p w14:paraId="207A1986"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240.000</w:t>
            </w:r>
          </w:p>
        </w:tc>
      </w:tr>
      <w:tr w:rsidR="00501B67" w:rsidRPr="00501B67" w14:paraId="0B6BB2ED"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21961B55"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C</w:t>
            </w:r>
          </w:p>
        </w:tc>
        <w:tc>
          <w:tcPr>
            <w:tcW w:w="4490" w:type="dxa"/>
            <w:tcBorders>
              <w:top w:val="nil"/>
              <w:left w:val="nil"/>
              <w:bottom w:val="single" w:sz="4" w:space="0" w:color="FFFFFF"/>
              <w:right w:val="single" w:sz="4" w:space="0" w:color="FFFFFF"/>
            </w:tcBorders>
            <w:shd w:val="clear" w:color="000000" w:fill="8497B0"/>
            <w:vAlign w:val="center"/>
            <w:hideMark/>
          </w:tcPr>
          <w:p w14:paraId="16A34607"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DUGOROČNE OBVEZE</w:t>
            </w:r>
          </w:p>
        </w:tc>
        <w:tc>
          <w:tcPr>
            <w:tcW w:w="1087" w:type="dxa"/>
            <w:tcBorders>
              <w:top w:val="nil"/>
              <w:left w:val="nil"/>
              <w:bottom w:val="single" w:sz="4" w:space="0" w:color="FFFFFF"/>
              <w:right w:val="single" w:sz="4" w:space="0" w:color="FFFFFF"/>
            </w:tcBorders>
            <w:shd w:val="clear" w:color="000000" w:fill="8497B0"/>
            <w:noWrap/>
            <w:vAlign w:val="center"/>
            <w:hideMark/>
          </w:tcPr>
          <w:p w14:paraId="10C22C39"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186.725</w:t>
            </w:r>
          </w:p>
        </w:tc>
        <w:tc>
          <w:tcPr>
            <w:tcW w:w="0" w:type="auto"/>
            <w:tcBorders>
              <w:top w:val="nil"/>
              <w:left w:val="nil"/>
              <w:bottom w:val="single" w:sz="4" w:space="0" w:color="FFFFFF"/>
              <w:right w:val="single" w:sz="4" w:space="0" w:color="FFFFFF"/>
            </w:tcBorders>
            <w:shd w:val="clear" w:color="000000" w:fill="8497B0"/>
            <w:noWrap/>
            <w:vAlign w:val="center"/>
            <w:hideMark/>
          </w:tcPr>
          <w:p w14:paraId="04274A99"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141.774</w:t>
            </w:r>
          </w:p>
        </w:tc>
        <w:tc>
          <w:tcPr>
            <w:tcW w:w="0" w:type="auto"/>
            <w:tcBorders>
              <w:top w:val="nil"/>
              <w:left w:val="nil"/>
              <w:bottom w:val="single" w:sz="4" w:space="0" w:color="FFFFFF"/>
              <w:right w:val="single" w:sz="4" w:space="0" w:color="FFFFFF"/>
            </w:tcBorders>
            <w:shd w:val="clear" w:color="000000" w:fill="8497B0"/>
            <w:noWrap/>
            <w:vAlign w:val="center"/>
            <w:hideMark/>
          </w:tcPr>
          <w:p w14:paraId="7265726C"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300.000</w:t>
            </w:r>
          </w:p>
        </w:tc>
        <w:tc>
          <w:tcPr>
            <w:tcW w:w="0" w:type="auto"/>
            <w:tcBorders>
              <w:top w:val="nil"/>
              <w:left w:val="nil"/>
              <w:bottom w:val="single" w:sz="4" w:space="0" w:color="FFFFFF"/>
              <w:right w:val="single" w:sz="4" w:space="0" w:color="FFFFFF"/>
            </w:tcBorders>
            <w:shd w:val="clear" w:color="000000" w:fill="8497B0"/>
            <w:noWrap/>
            <w:vAlign w:val="center"/>
            <w:hideMark/>
          </w:tcPr>
          <w:p w14:paraId="38E384D5"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120.000</w:t>
            </w:r>
          </w:p>
        </w:tc>
      </w:tr>
      <w:tr w:rsidR="00501B67" w:rsidRPr="00501B67" w14:paraId="69105359" w14:textId="77777777" w:rsidTr="00501B67">
        <w:trPr>
          <w:trHeight w:val="286"/>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3DBBF5E1"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D</w:t>
            </w:r>
          </w:p>
        </w:tc>
        <w:tc>
          <w:tcPr>
            <w:tcW w:w="4490" w:type="dxa"/>
            <w:tcBorders>
              <w:top w:val="nil"/>
              <w:left w:val="nil"/>
              <w:bottom w:val="single" w:sz="4" w:space="0" w:color="FFFFFF"/>
              <w:right w:val="single" w:sz="4" w:space="0" w:color="FFFFFF"/>
            </w:tcBorders>
            <w:shd w:val="clear" w:color="000000" w:fill="8497B0"/>
            <w:vAlign w:val="center"/>
            <w:hideMark/>
          </w:tcPr>
          <w:p w14:paraId="6ED49306"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KRATKOROČNE OBVEZE</w:t>
            </w:r>
          </w:p>
        </w:tc>
        <w:tc>
          <w:tcPr>
            <w:tcW w:w="1087" w:type="dxa"/>
            <w:tcBorders>
              <w:top w:val="nil"/>
              <w:left w:val="nil"/>
              <w:bottom w:val="single" w:sz="4" w:space="0" w:color="FFFFFF"/>
              <w:right w:val="single" w:sz="4" w:space="0" w:color="FFFFFF"/>
            </w:tcBorders>
            <w:shd w:val="clear" w:color="000000" w:fill="8497B0"/>
            <w:noWrap/>
            <w:vAlign w:val="center"/>
            <w:hideMark/>
          </w:tcPr>
          <w:p w14:paraId="6C1948A9"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1.710.451</w:t>
            </w:r>
          </w:p>
        </w:tc>
        <w:tc>
          <w:tcPr>
            <w:tcW w:w="0" w:type="auto"/>
            <w:tcBorders>
              <w:top w:val="nil"/>
              <w:left w:val="nil"/>
              <w:bottom w:val="single" w:sz="4" w:space="0" w:color="FFFFFF"/>
              <w:right w:val="single" w:sz="4" w:space="0" w:color="FFFFFF"/>
            </w:tcBorders>
            <w:shd w:val="clear" w:color="000000" w:fill="8497B0"/>
            <w:noWrap/>
            <w:vAlign w:val="center"/>
            <w:hideMark/>
          </w:tcPr>
          <w:p w14:paraId="2105626C"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1.160.541</w:t>
            </w:r>
          </w:p>
        </w:tc>
        <w:tc>
          <w:tcPr>
            <w:tcW w:w="0" w:type="auto"/>
            <w:tcBorders>
              <w:top w:val="nil"/>
              <w:left w:val="nil"/>
              <w:bottom w:val="single" w:sz="4" w:space="0" w:color="FFFFFF"/>
              <w:right w:val="single" w:sz="4" w:space="0" w:color="FFFFFF"/>
            </w:tcBorders>
            <w:shd w:val="clear" w:color="000000" w:fill="8497B0"/>
            <w:noWrap/>
            <w:vAlign w:val="center"/>
            <w:hideMark/>
          </w:tcPr>
          <w:p w14:paraId="669D99C8"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900.000</w:t>
            </w:r>
          </w:p>
        </w:tc>
        <w:tc>
          <w:tcPr>
            <w:tcW w:w="0" w:type="auto"/>
            <w:tcBorders>
              <w:top w:val="nil"/>
              <w:left w:val="nil"/>
              <w:bottom w:val="single" w:sz="4" w:space="0" w:color="FFFFFF"/>
              <w:right w:val="single" w:sz="4" w:space="0" w:color="FFFFFF"/>
            </w:tcBorders>
            <w:shd w:val="clear" w:color="000000" w:fill="8497B0"/>
            <w:noWrap/>
            <w:vAlign w:val="center"/>
            <w:hideMark/>
          </w:tcPr>
          <w:p w14:paraId="4721719C"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1.160.000</w:t>
            </w:r>
          </w:p>
        </w:tc>
      </w:tr>
      <w:tr w:rsidR="00501B67" w:rsidRPr="00501B67" w14:paraId="0E843201" w14:textId="77777777" w:rsidTr="00501B67">
        <w:trPr>
          <w:trHeight w:val="395"/>
        </w:trPr>
        <w:tc>
          <w:tcPr>
            <w:tcW w:w="0" w:type="auto"/>
            <w:tcBorders>
              <w:top w:val="nil"/>
              <w:left w:val="single" w:sz="4" w:space="0" w:color="FFFFFF"/>
              <w:bottom w:val="single" w:sz="4" w:space="0" w:color="FFFFFF"/>
              <w:right w:val="single" w:sz="4" w:space="0" w:color="FFFFFF"/>
            </w:tcBorders>
            <w:shd w:val="clear" w:color="000000" w:fill="8497B0"/>
            <w:vAlign w:val="center"/>
            <w:hideMark/>
          </w:tcPr>
          <w:p w14:paraId="325A69D4"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E</w:t>
            </w:r>
          </w:p>
        </w:tc>
        <w:tc>
          <w:tcPr>
            <w:tcW w:w="4490" w:type="dxa"/>
            <w:tcBorders>
              <w:top w:val="nil"/>
              <w:left w:val="nil"/>
              <w:bottom w:val="single" w:sz="4" w:space="0" w:color="FFFFFF"/>
              <w:right w:val="single" w:sz="4" w:space="0" w:color="FFFFFF"/>
            </w:tcBorders>
            <w:shd w:val="clear" w:color="000000" w:fill="8497B0"/>
            <w:vAlign w:val="center"/>
            <w:hideMark/>
          </w:tcPr>
          <w:p w14:paraId="519AC474"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ODGOĐENO PLAĆANJE TROŠKOVA I PRIHOD BUDUĆEG RAZDOBLJA</w:t>
            </w:r>
          </w:p>
        </w:tc>
        <w:tc>
          <w:tcPr>
            <w:tcW w:w="1087" w:type="dxa"/>
            <w:tcBorders>
              <w:top w:val="nil"/>
              <w:left w:val="nil"/>
              <w:bottom w:val="single" w:sz="4" w:space="0" w:color="FFFFFF"/>
              <w:right w:val="single" w:sz="4" w:space="0" w:color="FFFFFF"/>
            </w:tcBorders>
            <w:shd w:val="clear" w:color="000000" w:fill="8497B0"/>
            <w:noWrap/>
            <w:vAlign w:val="center"/>
            <w:hideMark/>
          </w:tcPr>
          <w:p w14:paraId="396F7932"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1.997.552</w:t>
            </w:r>
          </w:p>
        </w:tc>
        <w:tc>
          <w:tcPr>
            <w:tcW w:w="0" w:type="auto"/>
            <w:tcBorders>
              <w:top w:val="nil"/>
              <w:left w:val="nil"/>
              <w:bottom w:val="single" w:sz="4" w:space="0" w:color="FFFFFF"/>
              <w:right w:val="single" w:sz="4" w:space="0" w:color="FFFFFF"/>
            </w:tcBorders>
            <w:shd w:val="clear" w:color="000000" w:fill="8497B0"/>
            <w:noWrap/>
            <w:vAlign w:val="center"/>
            <w:hideMark/>
          </w:tcPr>
          <w:p w14:paraId="048951F4"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1.809.449</w:t>
            </w:r>
          </w:p>
        </w:tc>
        <w:tc>
          <w:tcPr>
            <w:tcW w:w="0" w:type="auto"/>
            <w:tcBorders>
              <w:top w:val="nil"/>
              <w:left w:val="nil"/>
              <w:bottom w:val="single" w:sz="4" w:space="0" w:color="FFFFFF"/>
              <w:right w:val="single" w:sz="4" w:space="0" w:color="FFFFFF"/>
            </w:tcBorders>
            <w:shd w:val="clear" w:color="000000" w:fill="8497B0"/>
            <w:noWrap/>
            <w:vAlign w:val="center"/>
            <w:hideMark/>
          </w:tcPr>
          <w:p w14:paraId="2319A880"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1.800.000</w:t>
            </w:r>
          </w:p>
        </w:tc>
        <w:tc>
          <w:tcPr>
            <w:tcW w:w="0" w:type="auto"/>
            <w:tcBorders>
              <w:top w:val="nil"/>
              <w:left w:val="nil"/>
              <w:bottom w:val="single" w:sz="4" w:space="0" w:color="FFFFFF"/>
              <w:right w:val="single" w:sz="4" w:space="0" w:color="FFFFFF"/>
            </w:tcBorders>
            <w:shd w:val="clear" w:color="000000" w:fill="8497B0"/>
            <w:noWrap/>
            <w:vAlign w:val="center"/>
            <w:hideMark/>
          </w:tcPr>
          <w:p w14:paraId="2A620C72"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1.876.000</w:t>
            </w:r>
          </w:p>
        </w:tc>
      </w:tr>
      <w:tr w:rsidR="00501B67" w:rsidRPr="00501B67" w14:paraId="118FBBC3" w14:textId="77777777" w:rsidTr="00501B67">
        <w:trPr>
          <w:trHeight w:val="224"/>
        </w:trPr>
        <w:tc>
          <w:tcPr>
            <w:tcW w:w="4820" w:type="dxa"/>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007F19DF" w14:textId="77777777" w:rsidR="00501B67" w:rsidRPr="00501B67" w:rsidRDefault="00501B67" w:rsidP="00501B67">
            <w:pPr>
              <w:spacing w:after="0" w:line="240" w:lineRule="auto"/>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UKUPNA PASIVA</w:t>
            </w:r>
          </w:p>
        </w:tc>
        <w:tc>
          <w:tcPr>
            <w:tcW w:w="1087" w:type="dxa"/>
            <w:tcBorders>
              <w:top w:val="nil"/>
              <w:left w:val="nil"/>
              <w:bottom w:val="single" w:sz="4" w:space="0" w:color="FFFFFF"/>
              <w:right w:val="single" w:sz="4" w:space="0" w:color="FFFFFF"/>
            </w:tcBorders>
            <w:shd w:val="clear" w:color="000000" w:fill="8497B0"/>
            <w:noWrap/>
            <w:vAlign w:val="center"/>
            <w:hideMark/>
          </w:tcPr>
          <w:p w14:paraId="27103AC2" w14:textId="77777777" w:rsidR="00501B67" w:rsidRPr="00501B67" w:rsidRDefault="00501B67" w:rsidP="00501B67">
            <w:pPr>
              <w:spacing w:after="0" w:line="240" w:lineRule="auto"/>
              <w:jc w:val="right"/>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22.807.135</w:t>
            </w:r>
          </w:p>
        </w:tc>
        <w:tc>
          <w:tcPr>
            <w:tcW w:w="0" w:type="auto"/>
            <w:tcBorders>
              <w:top w:val="nil"/>
              <w:left w:val="nil"/>
              <w:bottom w:val="single" w:sz="4" w:space="0" w:color="FFFFFF"/>
              <w:right w:val="single" w:sz="4" w:space="0" w:color="FFFFFF"/>
            </w:tcBorders>
            <w:shd w:val="clear" w:color="000000" w:fill="8497B0"/>
            <w:noWrap/>
            <w:vAlign w:val="center"/>
            <w:hideMark/>
          </w:tcPr>
          <w:p w14:paraId="34AAE78A" w14:textId="77777777" w:rsidR="00501B67" w:rsidRPr="00501B67" w:rsidRDefault="00501B67" w:rsidP="00501B67">
            <w:pPr>
              <w:spacing w:after="0" w:line="240" w:lineRule="auto"/>
              <w:jc w:val="right"/>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21.807.943</w:t>
            </w:r>
          </w:p>
        </w:tc>
        <w:tc>
          <w:tcPr>
            <w:tcW w:w="0" w:type="auto"/>
            <w:tcBorders>
              <w:top w:val="nil"/>
              <w:left w:val="nil"/>
              <w:bottom w:val="single" w:sz="4" w:space="0" w:color="FFFFFF"/>
              <w:right w:val="single" w:sz="4" w:space="0" w:color="FFFFFF"/>
            </w:tcBorders>
            <w:shd w:val="clear" w:color="000000" w:fill="8497B0"/>
            <w:noWrap/>
            <w:vAlign w:val="center"/>
            <w:hideMark/>
          </w:tcPr>
          <w:p w14:paraId="1B816DEB" w14:textId="77777777" w:rsidR="00501B67" w:rsidRPr="00501B67" w:rsidRDefault="00501B67" w:rsidP="00501B67">
            <w:pPr>
              <w:spacing w:after="0" w:line="240" w:lineRule="auto"/>
              <w:jc w:val="right"/>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22.130.725</w:t>
            </w:r>
          </w:p>
        </w:tc>
        <w:tc>
          <w:tcPr>
            <w:tcW w:w="0" w:type="auto"/>
            <w:tcBorders>
              <w:top w:val="nil"/>
              <w:left w:val="nil"/>
              <w:bottom w:val="single" w:sz="4" w:space="0" w:color="FFFFFF"/>
              <w:right w:val="single" w:sz="4" w:space="0" w:color="FFFFFF"/>
            </w:tcBorders>
            <w:shd w:val="clear" w:color="000000" w:fill="8497B0"/>
            <w:noWrap/>
            <w:vAlign w:val="center"/>
            <w:hideMark/>
          </w:tcPr>
          <w:p w14:paraId="4F6284DC" w14:textId="77777777" w:rsidR="00501B67" w:rsidRPr="00501B67" w:rsidRDefault="00501B67" w:rsidP="00501B67">
            <w:pPr>
              <w:spacing w:after="0" w:line="240" w:lineRule="auto"/>
              <w:jc w:val="right"/>
              <w:rPr>
                <w:rFonts w:ascii="Calibri" w:eastAsia="Times New Roman" w:hAnsi="Calibri" w:cs="Calibri"/>
                <w:b/>
                <w:bCs/>
                <w:sz w:val="18"/>
                <w:szCs w:val="18"/>
                <w:lang w:eastAsia="hr-HR"/>
              </w:rPr>
            </w:pPr>
            <w:r w:rsidRPr="00501B67">
              <w:rPr>
                <w:rFonts w:ascii="Calibri" w:eastAsia="Times New Roman" w:hAnsi="Calibri" w:cs="Calibri"/>
                <w:b/>
                <w:bCs/>
                <w:sz w:val="18"/>
                <w:szCs w:val="18"/>
                <w:lang w:eastAsia="hr-HR"/>
              </w:rPr>
              <w:t>20.939.725</w:t>
            </w:r>
          </w:p>
        </w:tc>
      </w:tr>
      <w:tr w:rsidR="00501B67" w:rsidRPr="00501B67" w14:paraId="0258522A" w14:textId="77777777" w:rsidTr="00501B67">
        <w:trPr>
          <w:trHeight w:val="235"/>
        </w:trPr>
        <w:tc>
          <w:tcPr>
            <w:tcW w:w="4820" w:type="dxa"/>
            <w:gridSpan w:val="2"/>
            <w:tcBorders>
              <w:top w:val="single" w:sz="4" w:space="0" w:color="FFFFFF"/>
              <w:left w:val="single" w:sz="4" w:space="0" w:color="FFFFFF"/>
              <w:bottom w:val="single" w:sz="4" w:space="0" w:color="FFFFFF"/>
              <w:right w:val="single" w:sz="4" w:space="0" w:color="FFFFFF"/>
            </w:tcBorders>
            <w:shd w:val="clear" w:color="000000" w:fill="8497B0"/>
            <w:vAlign w:val="center"/>
            <w:hideMark/>
          </w:tcPr>
          <w:p w14:paraId="5222DCBD" w14:textId="77777777" w:rsidR="00501B67" w:rsidRPr="00501B67" w:rsidRDefault="00501B67" w:rsidP="00501B67">
            <w:pPr>
              <w:spacing w:after="0" w:line="240" w:lineRule="auto"/>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IZVANBILANČNI ZAPISI</w:t>
            </w:r>
          </w:p>
        </w:tc>
        <w:tc>
          <w:tcPr>
            <w:tcW w:w="1087" w:type="dxa"/>
            <w:tcBorders>
              <w:top w:val="nil"/>
              <w:left w:val="nil"/>
              <w:bottom w:val="single" w:sz="4" w:space="0" w:color="FFFFFF"/>
              <w:right w:val="single" w:sz="4" w:space="0" w:color="FFFFFF"/>
            </w:tcBorders>
            <w:shd w:val="clear" w:color="000000" w:fill="8497B0"/>
            <w:noWrap/>
            <w:vAlign w:val="center"/>
            <w:hideMark/>
          </w:tcPr>
          <w:p w14:paraId="1E7B21A5"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28.625</w:t>
            </w:r>
          </w:p>
        </w:tc>
        <w:tc>
          <w:tcPr>
            <w:tcW w:w="0" w:type="auto"/>
            <w:tcBorders>
              <w:top w:val="nil"/>
              <w:left w:val="nil"/>
              <w:bottom w:val="single" w:sz="4" w:space="0" w:color="FFFFFF"/>
              <w:right w:val="single" w:sz="4" w:space="0" w:color="FFFFFF"/>
            </w:tcBorders>
            <w:shd w:val="clear" w:color="000000" w:fill="8497B0"/>
            <w:noWrap/>
            <w:vAlign w:val="center"/>
            <w:hideMark/>
          </w:tcPr>
          <w:p w14:paraId="74C66864"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887.248</w:t>
            </w:r>
          </w:p>
        </w:tc>
        <w:tc>
          <w:tcPr>
            <w:tcW w:w="0" w:type="auto"/>
            <w:tcBorders>
              <w:top w:val="nil"/>
              <w:left w:val="nil"/>
              <w:bottom w:val="single" w:sz="4" w:space="0" w:color="FFFFFF"/>
              <w:right w:val="single" w:sz="4" w:space="0" w:color="FFFFFF"/>
            </w:tcBorders>
            <w:shd w:val="clear" w:color="000000" w:fill="8497B0"/>
            <w:noWrap/>
            <w:vAlign w:val="center"/>
            <w:hideMark/>
          </w:tcPr>
          <w:p w14:paraId="7A9FC008"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381.950</w:t>
            </w:r>
          </w:p>
        </w:tc>
        <w:tc>
          <w:tcPr>
            <w:tcW w:w="0" w:type="auto"/>
            <w:tcBorders>
              <w:top w:val="nil"/>
              <w:left w:val="nil"/>
              <w:bottom w:val="single" w:sz="4" w:space="0" w:color="FFFFFF"/>
              <w:right w:val="single" w:sz="4" w:space="0" w:color="FFFFFF"/>
            </w:tcBorders>
            <w:shd w:val="clear" w:color="000000" w:fill="8497B0"/>
            <w:noWrap/>
            <w:vAlign w:val="center"/>
            <w:hideMark/>
          </w:tcPr>
          <w:p w14:paraId="5D96EEE9" w14:textId="77777777" w:rsidR="00501B67" w:rsidRPr="00501B67" w:rsidRDefault="00501B67" w:rsidP="00501B67">
            <w:pPr>
              <w:spacing w:after="0" w:line="240" w:lineRule="auto"/>
              <w:jc w:val="right"/>
              <w:rPr>
                <w:rFonts w:ascii="Calibri" w:eastAsia="Times New Roman" w:hAnsi="Calibri" w:cs="Calibri"/>
                <w:b/>
                <w:bCs/>
                <w:color w:val="FFFFFF"/>
                <w:sz w:val="18"/>
                <w:szCs w:val="18"/>
                <w:lang w:eastAsia="hr-HR"/>
              </w:rPr>
            </w:pPr>
            <w:r w:rsidRPr="00501B67">
              <w:rPr>
                <w:rFonts w:ascii="Calibri" w:eastAsia="Times New Roman" w:hAnsi="Calibri" w:cs="Calibri"/>
                <w:b/>
                <w:bCs/>
                <w:color w:val="FFFFFF"/>
                <w:sz w:val="18"/>
                <w:szCs w:val="18"/>
                <w:lang w:eastAsia="hr-HR"/>
              </w:rPr>
              <w:t>980.000</w:t>
            </w:r>
          </w:p>
        </w:tc>
      </w:tr>
    </w:tbl>
    <w:p w14:paraId="76FD9871" w14:textId="77777777" w:rsidR="00217D91" w:rsidRPr="00AA501F" w:rsidRDefault="00217D91" w:rsidP="00AD3702">
      <w:pPr>
        <w:rPr>
          <w:b/>
          <w:color w:val="323E4F" w:themeColor="text2" w:themeShade="BF"/>
          <w:sz w:val="8"/>
          <w:szCs w:val="8"/>
        </w:rPr>
      </w:pPr>
    </w:p>
    <w:p w14:paraId="70F79579" w14:textId="1946EB8B" w:rsidR="00AF74CC" w:rsidRPr="00E94EEC" w:rsidRDefault="00AF74CC" w:rsidP="00BA32FD">
      <w:pPr>
        <w:spacing w:after="100"/>
        <w:rPr>
          <w:b/>
          <w:color w:val="323E4F" w:themeColor="text2" w:themeShade="BF"/>
          <w:sz w:val="28"/>
          <w:szCs w:val="28"/>
        </w:rPr>
      </w:pPr>
      <w:r w:rsidRPr="00E94EEC">
        <w:rPr>
          <w:rFonts w:ascii="Calibri" w:eastAsia="Times New Roman" w:hAnsi="Calibri" w:cs="Calibri"/>
          <w:b/>
          <w:color w:val="323E4F" w:themeColor="text2" w:themeShade="BF"/>
          <w:sz w:val="28"/>
          <w:szCs w:val="28"/>
          <w:lang w:val="en-US"/>
        </w:rPr>
        <w:t>IZLOŽENOST RIZICIMA</w:t>
      </w:r>
    </w:p>
    <w:p w14:paraId="652E26E9" w14:textId="77777777" w:rsidR="00AF74CC" w:rsidRPr="005E15A3" w:rsidRDefault="00AF74CC" w:rsidP="00AF74CC">
      <w:pPr>
        <w:spacing w:before="120" w:after="0" w:line="240" w:lineRule="auto"/>
        <w:jc w:val="both"/>
        <w:rPr>
          <w:rFonts w:ascii="Calibri" w:eastAsia="Times New Roman" w:hAnsi="Calibri" w:cs="Calibri"/>
          <w:i/>
          <w:u w:val="single"/>
        </w:rPr>
      </w:pPr>
      <w:r w:rsidRPr="005E15A3">
        <w:rPr>
          <w:rFonts w:ascii="Calibri" w:eastAsia="Times New Roman" w:hAnsi="Calibri" w:cs="Calibri"/>
          <w:i/>
          <w:u w:val="single"/>
        </w:rPr>
        <w:t>Kreditni rizik</w:t>
      </w:r>
    </w:p>
    <w:p w14:paraId="36979E79" w14:textId="77777777" w:rsidR="00AF74CC" w:rsidRPr="005E15A3" w:rsidRDefault="00AF74CC" w:rsidP="00AF74CC">
      <w:pPr>
        <w:spacing w:before="120" w:after="0" w:line="240" w:lineRule="auto"/>
        <w:jc w:val="both"/>
        <w:rPr>
          <w:rFonts w:ascii="Calibri" w:eastAsia="Times New Roman" w:hAnsi="Calibri" w:cs="Calibri"/>
        </w:rPr>
      </w:pPr>
      <w:r w:rsidRPr="005E15A3">
        <w:rPr>
          <w:rFonts w:ascii="Calibri" w:eastAsia="Times New Roman" w:hAnsi="Calibri" w:cs="Calibri"/>
        </w:rPr>
        <w:t>Kreditni rizik je rizik financijskog gubitka koji proizlazi iz propusta bilo koje strane da se pridržava odredbi i uvjeta financijskog ugovora.</w:t>
      </w:r>
    </w:p>
    <w:p w14:paraId="71A75C06" w14:textId="072A292B" w:rsidR="00AF74CC" w:rsidRPr="005E15A3" w:rsidRDefault="000154F5" w:rsidP="00AF74CC">
      <w:pPr>
        <w:spacing w:before="120" w:after="0" w:line="240" w:lineRule="auto"/>
        <w:jc w:val="both"/>
        <w:rPr>
          <w:rFonts w:ascii="Calibri" w:eastAsia="Times New Roman" w:hAnsi="Calibri" w:cs="Calibri"/>
        </w:rPr>
      </w:pPr>
      <w:r w:rsidRPr="005E15A3">
        <w:rPr>
          <w:rFonts w:ascii="Calibri" w:eastAsia="Times New Roman" w:hAnsi="Calibri" w:cs="Calibri"/>
        </w:rPr>
        <w:t>Društvo nema problema s naplatom potraživanja</w:t>
      </w:r>
      <w:r w:rsidR="00575460">
        <w:rPr>
          <w:rFonts w:ascii="Calibri" w:eastAsia="Times New Roman" w:hAnsi="Calibri" w:cs="Calibri"/>
        </w:rPr>
        <w:t>. P</w:t>
      </w:r>
      <w:r w:rsidR="00AF74CC" w:rsidRPr="005E15A3">
        <w:rPr>
          <w:rFonts w:ascii="Calibri" w:eastAsia="Times New Roman" w:hAnsi="Calibri" w:cs="Calibri"/>
        </w:rPr>
        <w:t>rije samog ugovaranja poslova Društvo provjerava bonitet i poslovni rejting potencijalnih kupaca putem zakonski dostupnih informacija o poslovanju određenog subjekta</w:t>
      </w:r>
      <w:r w:rsidR="00575460">
        <w:rPr>
          <w:rFonts w:ascii="Calibri" w:eastAsia="Times New Roman" w:hAnsi="Calibri" w:cs="Calibri"/>
        </w:rPr>
        <w:t>, a isto</w:t>
      </w:r>
      <w:r w:rsidR="00AF74CC" w:rsidRPr="005E15A3">
        <w:rPr>
          <w:rFonts w:ascii="Calibri" w:eastAsia="Times New Roman" w:hAnsi="Calibri" w:cs="Calibri"/>
        </w:rPr>
        <w:t xml:space="preserve"> tako svoja potraživanja nastoji osigurati dostupnim instrumentima osiguranja što se prvenstveno odnosi na zadužnice i mjenice.</w:t>
      </w:r>
    </w:p>
    <w:p w14:paraId="3C824ABD" w14:textId="77777777" w:rsidR="00AF74CC" w:rsidRPr="005E15A3" w:rsidRDefault="00AF74CC" w:rsidP="00AF74CC">
      <w:pPr>
        <w:spacing w:before="120" w:after="0" w:line="240" w:lineRule="auto"/>
        <w:jc w:val="both"/>
        <w:rPr>
          <w:rFonts w:ascii="Calibri" w:eastAsia="Times New Roman" w:hAnsi="Calibri" w:cs="Calibri"/>
        </w:rPr>
      </w:pPr>
      <w:r w:rsidRPr="005E15A3">
        <w:rPr>
          <w:rFonts w:ascii="Calibri" w:eastAsia="Times New Roman" w:hAnsi="Calibri" w:cs="Calibri"/>
        </w:rPr>
        <w:t>Kreditni rizik za potraživanja od kupaca na domaćem tržištu odgovara uobičajenom kreditnom riziku u hrvatskom gospodarstvu. Dobri poslovni odnosi s kupcima i instrumenti osiguranja naplate neće rezultirati većim udjelom ispravka vrijednosti potraživanja u budućem poslovanju.</w:t>
      </w:r>
    </w:p>
    <w:p w14:paraId="6D7A188A" w14:textId="77777777" w:rsidR="00AF74CC" w:rsidRPr="005E15A3" w:rsidRDefault="00AF74CC" w:rsidP="00AF74CC">
      <w:pPr>
        <w:spacing w:before="120" w:after="0" w:line="240" w:lineRule="auto"/>
        <w:jc w:val="both"/>
        <w:rPr>
          <w:rFonts w:ascii="Calibri" w:eastAsia="Times New Roman" w:hAnsi="Calibri" w:cs="Calibri"/>
        </w:rPr>
      </w:pPr>
      <w:r w:rsidRPr="005E15A3">
        <w:rPr>
          <w:rFonts w:ascii="Calibri" w:eastAsia="Times New Roman" w:hAnsi="Calibri" w:cs="Calibri"/>
        </w:rPr>
        <w:t>U svrhu šta boljeg praćenja i kontrole naplate potraživanja Društvo vrši i periodične provjere poslovnog boniteta za već postojeće kupce, ili se od kupaca zatraži avansno plaćanje.</w:t>
      </w:r>
    </w:p>
    <w:p w14:paraId="71B9DCB8" w14:textId="50086129" w:rsidR="00AF74CC" w:rsidRPr="005E15A3" w:rsidRDefault="00AF74CC" w:rsidP="00AF74CC">
      <w:pPr>
        <w:spacing w:before="120" w:after="0" w:line="240" w:lineRule="auto"/>
        <w:jc w:val="both"/>
        <w:rPr>
          <w:rFonts w:ascii="Calibri" w:eastAsia="Times New Roman" w:hAnsi="Calibri" w:cs="Calibri"/>
        </w:rPr>
      </w:pPr>
      <w:r w:rsidRPr="005E15A3">
        <w:rPr>
          <w:rFonts w:ascii="Calibri" w:eastAsia="Times New Roman" w:hAnsi="Calibri" w:cs="Calibri"/>
        </w:rPr>
        <w:t>Struktura dospjelosti obveza prema dobavljačima je zadovoljavajuća</w:t>
      </w:r>
      <w:r w:rsidR="00575460">
        <w:rPr>
          <w:rFonts w:ascii="Calibri" w:eastAsia="Times New Roman" w:hAnsi="Calibri" w:cs="Calibri"/>
        </w:rPr>
        <w:t xml:space="preserve"> te </w:t>
      </w:r>
      <w:r w:rsidRPr="005E15A3">
        <w:rPr>
          <w:rFonts w:ascii="Calibri" w:eastAsia="Times New Roman" w:hAnsi="Calibri" w:cs="Calibri"/>
        </w:rPr>
        <w:t>godinama ima ustaljene ključne dobavljače po pitanju nabave, gdje je prisutno višegodišnje međusobno povjerenj</w:t>
      </w:r>
      <w:r w:rsidR="009B759C">
        <w:rPr>
          <w:rFonts w:ascii="Calibri" w:eastAsia="Times New Roman" w:hAnsi="Calibri" w:cs="Calibri"/>
        </w:rPr>
        <w:t>e</w:t>
      </w:r>
      <w:r w:rsidRPr="005E15A3">
        <w:rPr>
          <w:rFonts w:ascii="Calibri" w:eastAsia="Times New Roman" w:hAnsi="Calibri" w:cs="Calibri"/>
        </w:rPr>
        <w:t>.</w:t>
      </w:r>
    </w:p>
    <w:p w14:paraId="793EBA4C" w14:textId="676B5F68" w:rsidR="000154F5" w:rsidRPr="005E15A3" w:rsidRDefault="000154F5" w:rsidP="00AF74CC">
      <w:pPr>
        <w:spacing w:before="120" w:after="0" w:line="240" w:lineRule="auto"/>
        <w:jc w:val="both"/>
        <w:rPr>
          <w:rFonts w:ascii="Calibri" w:eastAsia="Times New Roman" w:hAnsi="Calibri" w:cs="Calibri"/>
        </w:rPr>
      </w:pPr>
      <w:r w:rsidRPr="005E15A3">
        <w:rPr>
          <w:rFonts w:ascii="Calibri" w:eastAsia="Times New Roman" w:hAnsi="Calibri" w:cs="Calibri"/>
        </w:rPr>
        <w:t>Upravljanje rizikom je usredotočeno na poslovanje sa najrespektabilnijim bankama na stranom i domaćem vlasništvu u tuzemstvu s kojima smo u svakodnevnom kontaktu.</w:t>
      </w:r>
    </w:p>
    <w:p w14:paraId="02557F47" w14:textId="77777777" w:rsidR="00AF74CC" w:rsidRPr="005E15A3" w:rsidRDefault="00AF74CC" w:rsidP="00E94EEC">
      <w:pPr>
        <w:spacing w:before="60" w:after="0" w:line="240" w:lineRule="auto"/>
        <w:jc w:val="both"/>
        <w:rPr>
          <w:rFonts w:ascii="Calibri" w:eastAsia="Times New Roman" w:hAnsi="Calibri" w:cs="Calibri"/>
          <w:i/>
          <w:u w:val="single"/>
        </w:rPr>
      </w:pPr>
      <w:r w:rsidRPr="005E15A3">
        <w:rPr>
          <w:rFonts w:ascii="Calibri" w:eastAsia="Times New Roman" w:hAnsi="Calibri" w:cs="Calibri"/>
          <w:i/>
          <w:u w:val="single"/>
        </w:rPr>
        <w:t>Kamatni rizik</w:t>
      </w:r>
    </w:p>
    <w:p w14:paraId="25006E6F" w14:textId="355D5204" w:rsidR="00AF74CC" w:rsidRPr="005E15A3" w:rsidRDefault="00AF74CC" w:rsidP="00AF74CC">
      <w:pPr>
        <w:spacing w:after="0" w:line="240" w:lineRule="auto"/>
        <w:jc w:val="both"/>
        <w:rPr>
          <w:rFonts w:ascii="Calibri" w:eastAsia="Times New Roman" w:hAnsi="Calibri" w:cs="Calibri"/>
        </w:rPr>
      </w:pPr>
      <w:r w:rsidRPr="005E15A3">
        <w:rPr>
          <w:rFonts w:ascii="Calibri" w:eastAsia="Times New Roman" w:hAnsi="Calibri" w:cs="Calibri"/>
        </w:rPr>
        <w:t xml:space="preserve">Da bi kamatni rizik za potraživanja iz inozemstva smanjili na najmanju moguću mjeru, ugovoreno je plaćanje unaprijed ili u roku od deset dana od isporuke. </w:t>
      </w:r>
      <w:r w:rsidR="000154F5" w:rsidRPr="005E15A3">
        <w:rPr>
          <w:rFonts w:ascii="Calibri" w:eastAsia="Times New Roman" w:hAnsi="Calibri" w:cs="Calibri"/>
        </w:rPr>
        <w:t xml:space="preserve"> Izloženost Društva riziku promjena na tržištu kamatnih stopa vezana je prvenstveno uz financijsku imovinu raspoloživu za prodaju, novac i novčane ekvivalente te novčane depozite i obveze Društva prema bankama. Društvo nije izloženo riziku od eventualne promjene kamatnih stopa.</w:t>
      </w:r>
    </w:p>
    <w:p w14:paraId="1C994F2D" w14:textId="77777777" w:rsidR="00AF74CC" w:rsidRPr="005E15A3" w:rsidRDefault="00AF74CC" w:rsidP="00E94EEC">
      <w:pPr>
        <w:spacing w:before="60" w:after="0" w:line="240" w:lineRule="auto"/>
        <w:jc w:val="both"/>
        <w:rPr>
          <w:rFonts w:ascii="Calibri" w:eastAsia="Times New Roman" w:hAnsi="Calibri" w:cs="Calibri"/>
          <w:i/>
          <w:u w:val="single"/>
        </w:rPr>
      </w:pPr>
      <w:r w:rsidRPr="005E15A3">
        <w:rPr>
          <w:rFonts w:ascii="Calibri" w:eastAsia="Times New Roman" w:hAnsi="Calibri" w:cs="Calibri"/>
          <w:i/>
          <w:u w:val="single"/>
        </w:rPr>
        <w:t>Rizik likvidnosti i rizik toka gotovine</w:t>
      </w:r>
    </w:p>
    <w:p w14:paraId="407F3A54" w14:textId="77777777" w:rsidR="00AF74CC" w:rsidRPr="005E15A3" w:rsidRDefault="00AF74CC" w:rsidP="00AF74CC">
      <w:pPr>
        <w:spacing w:after="0" w:line="240" w:lineRule="auto"/>
        <w:jc w:val="both"/>
        <w:rPr>
          <w:rFonts w:ascii="Calibri" w:eastAsia="Times New Roman" w:hAnsi="Calibri" w:cs="Calibri"/>
        </w:rPr>
      </w:pPr>
      <w:r w:rsidRPr="005E15A3">
        <w:rPr>
          <w:rFonts w:ascii="Calibri" w:eastAsia="Times New Roman" w:hAnsi="Calibri" w:cs="Calibri"/>
        </w:rPr>
        <w:t>Pokazatelji likvidnosti pokazuju može li Društvo bez poteškoća podmiriti svoje kratkoročne obveze u dospijeću.</w:t>
      </w:r>
    </w:p>
    <w:p w14:paraId="6BED7F35" w14:textId="77777777" w:rsidR="00AF74CC" w:rsidRPr="005E15A3" w:rsidRDefault="00AF74CC" w:rsidP="00AF74CC">
      <w:pPr>
        <w:spacing w:after="0" w:line="240" w:lineRule="auto"/>
        <w:jc w:val="both"/>
        <w:rPr>
          <w:rFonts w:ascii="Calibri" w:eastAsia="Times New Roman" w:hAnsi="Calibri" w:cs="Calibri"/>
        </w:rPr>
      </w:pPr>
      <w:r w:rsidRPr="005E15A3">
        <w:rPr>
          <w:rFonts w:ascii="Calibri" w:eastAsia="Times New Roman" w:hAnsi="Calibri" w:cs="Calibri"/>
        </w:rPr>
        <w:t>Upravljanje likvidnošću je vrlo značajno za Društvo jer u svom poslovanju mora osigurati novčana sredstva za podmirenje vlastitih obveza u roku dospijeća.</w:t>
      </w:r>
    </w:p>
    <w:p w14:paraId="1135F42A" w14:textId="77777777" w:rsidR="00AF74CC" w:rsidRPr="005E15A3" w:rsidRDefault="00AF74CC" w:rsidP="00AF74CC">
      <w:pPr>
        <w:spacing w:after="0" w:line="240" w:lineRule="auto"/>
        <w:jc w:val="both"/>
        <w:rPr>
          <w:rFonts w:ascii="Calibri" w:eastAsia="Times New Roman" w:hAnsi="Calibri" w:cs="Calibri"/>
        </w:rPr>
      </w:pPr>
      <w:r w:rsidRPr="005E15A3">
        <w:rPr>
          <w:rFonts w:ascii="Calibri" w:eastAsia="Times New Roman" w:hAnsi="Calibri" w:cs="Calibri"/>
        </w:rPr>
        <w:t>Rizik likvidnosti razmatra se zajedno s rizikom novčanog toka, a odnosi se na rizik poremećaja usklađenosti dospijeća realizacije imovine i dospijeća obveza.</w:t>
      </w:r>
    </w:p>
    <w:p w14:paraId="266E7F65" w14:textId="77777777" w:rsidR="00E94EEC" w:rsidRPr="005E15A3" w:rsidRDefault="00AF74CC" w:rsidP="00E94EEC">
      <w:pPr>
        <w:spacing w:before="60" w:after="0" w:line="240" w:lineRule="auto"/>
        <w:jc w:val="both"/>
        <w:rPr>
          <w:rFonts w:ascii="Calibri" w:eastAsia="Times New Roman" w:hAnsi="Calibri" w:cs="Calibri"/>
          <w:i/>
          <w:u w:val="single"/>
        </w:rPr>
      </w:pPr>
      <w:r w:rsidRPr="005E15A3">
        <w:rPr>
          <w:rFonts w:ascii="Calibri" w:eastAsia="Times New Roman" w:hAnsi="Calibri" w:cs="Calibri"/>
          <w:i/>
          <w:u w:val="single"/>
        </w:rPr>
        <w:t>Valutni rizik</w:t>
      </w:r>
    </w:p>
    <w:p w14:paraId="11B92FF1" w14:textId="356608DB" w:rsidR="00E7346A" w:rsidRPr="005E15A3" w:rsidRDefault="00AF74CC" w:rsidP="00E94EEC">
      <w:pPr>
        <w:spacing w:before="40" w:after="0" w:line="240" w:lineRule="auto"/>
        <w:jc w:val="both"/>
        <w:rPr>
          <w:rFonts w:ascii="Calibri" w:eastAsia="Times New Roman" w:hAnsi="Calibri" w:cs="Calibri"/>
          <w:i/>
          <w:u w:val="single"/>
        </w:rPr>
      </w:pPr>
      <w:r w:rsidRPr="005E15A3">
        <w:rPr>
          <w:rFonts w:ascii="Calibri" w:eastAsia="Times New Roman" w:hAnsi="Calibri" w:cs="Calibri"/>
          <w:bCs/>
          <w:lang w:val="x-none" w:eastAsia="x-none"/>
        </w:rPr>
        <w:t>Valutni rizik proizlazi iz promjene tečajeva inozemnih valuta</w:t>
      </w:r>
      <w:r w:rsidRPr="005E15A3">
        <w:rPr>
          <w:rFonts w:ascii="Calibri" w:eastAsia="Times New Roman" w:hAnsi="Calibri" w:cs="Calibri"/>
          <w:bCs/>
          <w:lang w:eastAsia="x-none"/>
        </w:rPr>
        <w:t>, a obzirom da je službena valuta Republike Hrvatske od 01.01.2023. godine EURO  Društvo nije značajno izloženo valutnom riziku.</w:t>
      </w:r>
    </w:p>
    <w:p w14:paraId="13848ED6" w14:textId="77777777" w:rsidR="00AD3702" w:rsidRPr="005E15A3" w:rsidRDefault="00AF74CC" w:rsidP="00D0679D">
      <w:pPr>
        <w:spacing w:before="120" w:after="0" w:line="240" w:lineRule="auto"/>
        <w:jc w:val="both"/>
        <w:rPr>
          <w:rFonts w:ascii="Calibri" w:eastAsia="Times New Roman" w:hAnsi="Calibri" w:cs="Calibri"/>
          <w:i/>
          <w:u w:val="single"/>
        </w:rPr>
      </w:pPr>
      <w:r w:rsidRPr="005E15A3">
        <w:rPr>
          <w:rFonts w:ascii="Calibri" w:eastAsia="Times New Roman" w:hAnsi="Calibri" w:cs="Calibri"/>
          <w:i/>
          <w:u w:val="single"/>
        </w:rPr>
        <w:t xml:space="preserve">Tržišni i cjenovni rizik </w:t>
      </w:r>
    </w:p>
    <w:p w14:paraId="080B7D2F" w14:textId="7F810407" w:rsidR="00AF74CC" w:rsidRPr="005E15A3" w:rsidRDefault="00AF74CC" w:rsidP="00E94EEC">
      <w:pPr>
        <w:spacing w:before="60" w:after="0" w:line="240" w:lineRule="auto"/>
        <w:jc w:val="both"/>
        <w:rPr>
          <w:rFonts w:ascii="Calibri" w:eastAsia="Times New Roman" w:hAnsi="Calibri" w:cs="Calibri"/>
          <w:i/>
          <w:u w:val="single"/>
        </w:rPr>
      </w:pPr>
      <w:r w:rsidRPr="005E15A3">
        <w:rPr>
          <w:rFonts w:ascii="Calibri" w:eastAsia="Times New Roman" w:hAnsi="Calibri" w:cs="Calibri"/>
        </w:rPr>
        <w:t>U svrhu učinkovitijeg upravljanja predmetnim rizicima Društvo je strategiju razvoja usmjerilo na usavršavanje operativne izvrsnosti kroz poboljšanje performansi internog vrijednosnog lanca i vrijednosnog sustava Društva.</w:t>
      </w:r>
    </w:p>
    <w:p w14:paraId="3BCE2CA5" w14:textId="77777777" w:rsidR="00AF74CC" w:rsidRPr="005E15A3" w:rsidRDefault="00AF74CC" w:rsidP="00AF74CC">
      <w:pPr>
        <w:spacing w:before="120" w:after="0" w:line="240" w:lineRule="auto"/>
        <w:jc w:val="both"/>
        <w:rPr>
          <w:rFonts w:ascii="Calibri" w:eastAsia="Times New Roman" w:hAnsi="Calibri" w:cs="Calibri"/>
        </w:rPr>
      </w:pPr>
      <w:r w:rsidRPr="005E15A3">
        <w:rPr>
          <w:rFonts w:ascii="Calibri" w:eastAsia="Times New Roman" w:hAnsi="Calibri" w:cs="Calibri"/>
        </w:rPr>
        <w:t>Prilikom nabave roba i usluga provode se natječaji gdje je ekonomski najpovoljnija ponuda jedan od glavnih kriterija kod odabira najpovoljnijeg ponuđača.</w:t>
      </w:r>
    </w:p>
    <w:p w14:paraId="6F939519" w14:textId="77777777" w:rsidR="00AF74CC" w:rsidRPr="005E15A3" w:rsidRDefault="00AF74CC" w:rsidP="00AF74CC">
      <w:pPr>
        <w:spacing w:before="120" w:after="0" w:line="240" w:lineRule="auto"/>
        <w:jc w:val="both"/>
        <w:rPr>
          <w:rFonts w:ascii="Calibri" w:eastAsia="Times New Roman" w:hAnsi="Calibri" w:cs="Calibri"/>
        </w:rPr>
      </w:pPr>
      <w:r w:rsidRPr="005E15A3">
        <w:rPr>
          <w:rFonts w:ascii="Calibri" w:eastAsia="Times New Roman" w:hAnsi="Calibri" w:cs="Calibri"/>
        </w:rPr>
        <w:t>Da bi smanjili rizik nenaplaćenih potraživanja, Društvo Plovput traži od kupaca sredstva osiguranja plaćanja u obliku položenih depozita, bankovnih garancija ili bjanko zadužnica.</w:t>
      </w:r>
    </w:p>
    <w:p w14:paraId="0BCBD426" w14:textId="77777777" w:rsidR="00AF74CC" w:rsidRPr="005E15A3" w:rsidRDefault="00AF74CC" w:rsidP="00AF74CC">
      <w:pPr>
        <w:spacing w:after="0" w:line="240" w:lineRule="auto"/>
        <w:jc w:val="both"/>
        <w:rPr>
          <w:rFonts w:ascii="Calibri" w:eastAsia="Times New Roman" w:hAnsi="Calibri" w:cs="Calibri"/>
        </w:rPr>
      </w:pPr>
      <w:r w:rsidRPr="005E15A3">
        <w:rPr>
          <w:rFonts w:ascii="Calibri" w:eastAsia="Times New Roman" w:hAnsi="Calibri" w:cs="Calibri"/>
        </w:rPr>
        <w:t xml:space="preserve">Svjetsko tržište pomorskog prometa ima dominantan utjecaj na poslovanje Društva, naime 99% našeg prometa u BT čine međunarodni brodari. </w:t>
      </w:r>
    </w:p>
    <w:p w14:paraId="314925AD" w14:textId="77777777" w:rsidR="005E15A3" w:rsidRPr="005E15A3" w:rsidRDefault="00AF74CC" w:rsidP="00AA501F">
      <w:pPr>
        <w:rPr>
          <w:sz w:val="8"/>
          <w:szCs w:val="8"/>
        </w:rPr>
      </w:pPr>
      <w:r>
        <w:rPr>
          <w:sz w:val="28"/>
          <w:szCs w:val="28"/>
        </w:rPr>
        <w:t xml:space="preserve"> </w:t>
      </w:r>
    </w:p>
    <w:p w14:paraId="179CC985" w14:textId="4254262B" w:rsidR="00AA501F" w:rsidRPr="005E15A3" w:rsidRDefault="00AA501F" w:rsidP="00AA501F">
      <w:pPr>
        <w:rPr>
          <w:sz w:val="28"/>
          <w:szCs w:val="28"/>
        </w:rPr>
      </w:pPr>
      <w:r w:rsidRPr="00954545">
        <w:rPr>
          <w:b/>
          <w:color w:val="323E4F" w:themeColor="text2" w:themeShade="BF"/>
          <w:sz w:val="28"/>
          <w:szCs w:val="28"/>
        </w:rPr>
        <w:t>3.4. FINANCIJSKI CILJEVI</w:t>
      </w:r>
    </w:p>
    <w:tbl>
      <w:tblPr>
        <w:tblW w:w="9069" w:type="dxa"/>
        <w:tblLook w:val="04A0" w:firstRow="1" w:lastRow="0" w:firstColumn="1" w:lastColumn="0" w:noHBand="0" w:noVBand="1"/>
      </w:tblPr>
      <w:tblGrid>
        <w:gridCol w:w="3907"/>
        <w:gridCol w:w="1324"/>
        <w:gridCol w:w="1231"/>
        <w:gridCol w:w="1231"/>
        <w:gridCol w:w="1376"/>
      </w:tblGrid>
      <w:tr w:rsidR="00AA501F" w:rsidRPr="00217D91" w14:paraId="28891B26" w14:textId="77777777" w:rsidTr="005E15A3">
        <w:trPr>
          <w:trHeight w:val="396"/>
        </w:trPr>
        <w:tc>
          <w:tcPr>
            <w:tcW w:w="3907" w:type="dxa"/>
            <w:tcBorders>
              <w:top w:val="single" w:sz="4" w:space="0" w:color="FFFFFF"/>
              <w:left w:val="single" w:sz="4" w:space="0" w:color="FFFFFF"/>
              <w:bottom w:val="nil"/>
              <w:right w:val="nil"/>
            </w:tcBorders>
            <w:shd w:val="clear" w:color="000000" w:fill="333F4F"/>
            <w:noWrap/>
            <w:vAlign w:val="center"/>
            <w:hideMark/>
          </w:tcPr>
          <w:p w14:paraId="74EBADD5" w14:textId="77777777" w:rsidR="00AA501F" w:rsidRPr="00217D91" w:rsidRDefault="00AA501F" w:rsidP="005E15A3">
            <w:pPr>
              <w:spacing w:after="0" w:line="240" w:lineRule="auto"/>
              <w:jc w:val="center"/>
              <w:rPr>
                <w:rFonts w:ascii="Calibri" w:eastAsia="Times New Roman" w:hAnsi="Calibri" w:cs="Calibri"/>
                <w:b/>
                <w:bCs/>
                <w:color w:val="FFFFFF"/>
                <w:sz w:val="18"/>
                <w:szCs w:val="18"/>
                <w:lang w:eastAsia="hr-HR"/>
              </w:rPr>
            </w:pPr>
            <w:r w:rsidRPr="00217D91">
              <w:rPr>
                <w:rFonts w:ascii="Calibri" w:eastAsia="Times New Roman" w:hAnsi="Calibri" w:cs="Calibri"/>
                <w:b/>
                <w:bCs/>
                <w:color w:val="FFFFFF"/>
                <w:sz w:val="18"/>
                <w:szCs w:val="18"/>
                <w:lang w:eastAsia="hr-HR"/>
              </w:rPr>
              <w:t>FINANCIJSKI POKAZATELJI</w:t>
            </w:r>
          </w:p>
        </w:tc>
        <w:tc>
          <w:tcPr>
            <w:tcW w:w="1324" w:type="dxa"/>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1078BF44" w14:textId="77777777" w:rsidR="00AA501F" w:rsidRPr="00217D91" w:rsidRDefault="00AA501F" w:rsidP="005E15A3">
            <w:pPr>
              <w:spacing w:after="0" w:line="240" w:lineRule="auto"/>
              <w:jc w:val="center"/>
              <w:rPr>
                <w:rFonts w:ascii="Calibri" w:eastAsia="Times New Roman" w:hAnsi="Calibri" w:cs="Calibri"/>
                <w:b/>
                <w:bCs/>
                <w:color w:val="FFFFFF"/>
                <w:sz w:val="18"/>
                <w:szCs w:val="18"/>
                <w:lang w:eastAsia="hr-HR"/>
              </w:rPr>
            </w:pPr>
            <w:r w:rsidRPr="00217D91">
              <w:rPr>
                <w:rFonts w:ascii="Calibri" w:eastAsia="Times New Roman" w:hAnsi="Calibri" w:cs="Calibri"/>
                <w:b/>
                <w:bCs/>
                <w:color w:val="FFFFFF"/>
                <w:sz w:val="18"/>
                <w:szCs w:val="18"/>
                <w:lang w:eastAsia="hr-HR"/>
              </w:rPr>
              <w:t>2022.</w:t>
            </w:r>
          </w:p>
        </w:tc>
        <w:tc>
          <w:tcPr>
            <w:tcW w:w="1231" w:type="dxa"/>
            <w:tcBorders>
              <w:top w:val="single" w:sz="4" w:space="0" w:color="FFFFFF"/>
              <w:left w:val="nil"/>
              <w:bottom w:val="single" w:sz="4" w:space="0" w:color="FFFFFF"/>
              <w:right w:val="single" w:sz="4" w:space="0" w:color="FFFFFF"/>
            </w:tcBorders>
            <w:shd w:val="clear" w:color="000000" w:fill="333F4F"/>
            <w:noWrap/>
            <w:vAlign w:val="center"/>
            <w:hideMark/>
          </w:tcPr>
          <w:p w14:paraId="034E42FD" w14:textId="77777777" w:rsidR="00AA501F" w:rsidRPr="00217D91" w:rsidRDefault="00AA501F" w:rsidP="005E15A3">
            <w:pPr>
              <w:spacing w:after="0" w:line="240" w:lineRule="auto"/>
              <w:jc w:val="center"/>
              <w:rPr>
                <w:rFonts w:ascii="Calibri" w:eastAsia="Times New Roman" w:hAnsi="Calibri" w:cs="Calibri"/>
                <w:b/>
                <w:bCs/>
                <w:color w:val="FFFFFF"/>
                <w:sz w:val="18"/>
                <w:szCs w:val="18"/>
                <w:lang w:eastAsia="hr-HR"/>
              </w:rPr>
            </w:pPr>
            <w:r w:rsidRPr="00217D91">
              <w:rPr>
                <w:rFonts w:ascii="Calibri" w:eastAsia="Times New Roman" w:hAnsi="Calibri" w:cs="Calibri"/>
                <w:b/>
                <w:bCs/>
                <w:color w:val="FFFFFF"/>
                <w:sz w:val="18"/>
                <w:szCs w:val="18"/>
                <w:lang w:eastAsia="hr-HR"/>
              </w:rPr>
              <w:t>2023.</w:t>
            </w:r>
          </w:p>
        </w:tc>
        <w:tc>
          <w:tcPr>
            <w:tcW w:w="1231" w:type="dxa"/>
            <w:tcBorders>
              <w:top w:val="single" w:sz="4" w:space="0" w:color="FFFFFF"/>
              <w:left w:val="nil"/>
              <w:bottom w:val="single" w:sz="4" w:space="0" w:color="FFFFFF"/>
              <w:right w:val="single" w:sz="4" w:space="0" w:color="FFFFFF"/>
            </w:tcBorders>
            <w:shd w:val="clear" w:color="000000" w:fill="333F4F"/>
            <w:noWrap/>
            <w:vAlign w:val="center"/>
            <w:hideMark/>
          </w:tcPr>
          <w:p w14:paraId="6C6C889F" w14:textId="77777777" w:rsidR="00AA501F" w:rsidRPr="00217D91" w:rsidRDefault="00AA501F" w:rsidP="005E15A3">
            <w:pPr>
              <w:spacing w:after="0" w:line="240" w:lineRule="auto"/>
              <w:jc w:val="center"/>
              <w:rPr>
                <w:rFonts w:ascii="Calibri" w:eastAsia="Times New Roman" w:hAnsi="Calibri" w:cs="Calibri"/>
                <w:b/>
                <w:bCs/>
                <w:color w:val="FFFFFF"/>
                <w:sz w:val="18"/>
                <w:szCs w:val="18"/>
                <w:lang w:eastAsia="hr-HR"/>
              </w:rPr>
            </w:pPr>
            <w:r w:rsidRPr="00217D91">
              <w:rPr>
                <w:rFonts w:ascii="Calibri" w:eastAsia="Times New Roman" w:hAnsi="Calibri" w:cs="Calibri"/>
                <w:b/>
                <w:bCs/>
                <w:color w:val="FFFFFF"/>
                <w:sz w:val="18"/>
                <w:szCs w:val="18"/>
                <w:lang w:eastAsia="hr-HR"/>
              </w:rPr>
              <w:t>PLAN 2025.</w:t>
            </w:r>
          </w:p>
        </w:tc>
        <w:tc>
          <w:tcPr>
            <w:tcW w:w="1376" w:type="dxa"/>
            <w:tcBorders>
              <w:top w:val="single" w:sz="4" w:space="0" w:color="FFFFFF"/>
              <w:left w:val="nil"/>
              <w:bottom w:val="single" w:sz="4" w:space="0" w:color="FFFFFF"/>
              <w:right w:val="single" w:sz="4" w:space="0" w:color="FFFFFF"/>
            </w:tcBorders>
            <w:shd w:val="clear" w:color="000000" w:fill="333F4F"/>
            <w:vAlign w:val="center"/>
            <w:hideMark/>
          </w:tcPr>
          <w:p w14:paraId="1AC23C1E" w14:textId="77777777" w:rsidR="00AA501F" w:rsidRPr="00217D91" w:rsidRDefault="00AA501F" w:rsidP="005E15A3">
            <w:pPr>
              <w:spacing w:after="0" w:line="240" w:lineRule="auto"/>
              <w:jc w:val="center"/>
              <w:rPr>
                <w:rFonts w:ascii="Calibri" w:eastAsia="Times New Roman" w:hAnsi="Calibri" w:cs="Calibri"/>
                <w:b/>
                <w:bCs/>
                <w:color w:val="FFFFFF"/>
                <w:sz w:val="18"/>
                <w:szCs w:val="18"/>
                <w:lang w:eastAsia="hr-HR"/>
              </w:rPr>
            </w:pPr>
            <w:r w:rsidRPr="00217D91">
              <w:rPr>
                <w:rFonts w:ascii="Calibri" w:eastAsia="Times New Roman" w:hAnsi="Calibri" w:cs="Calibri"/>
                <w:b/>
                <w:bCs/>
                <w:color w:val="FFFFFF"/>
                <w:sz w:val="18"/>
                <w:szCs w:val="18"/>
                <w:lang w:eastAsia="hr-HR"/>
              </w:rPr>
              <w:t xml:space="preserve">PROSJEK </w:t>
            </w:r>
            <w:r>
              <w:rPr>
                <w:rFonts w:ascii="Calibri" w:eastAsia="Times New Roman" w:hAnsi="Calibri" w:cs="Calibri"/>
                <w:b/>
                <w:bCs/>
                <w:color w:val="FFFFFF"/>
                <w:sz w:val="18"/>
                <w:szCs w:val="18"/>
                <w:lang w:eastAsia="hr-HR"/>
              </w:rPr>
              <w:t xml:space="preserve">  </w:t>
            </w:r>
            <w:r w:rsidRPr="00217D91">
              <w:rPr>
                <w:rFonts w:ascii="Calibri" w:eastAsia="Times New Roman" w:hAnsi="Calibri" w:cs="Calibri"/>
                <w:b/>
                <w:bCs/>
                <w:color w:val="FFFFFF"/>
                <w:sz w:val="18"/>
                <w:szCs w:val="18"/>
                <w:lang w:eastAsia="hr-HR"/>
              </w:rPr>
              <w:t>2025.-2027.</w:t>
            </w:r>
          </w:p>
        </w:tc>
      </w:tr>
      <w:tr w:rsidR="00AA501F" w:rsidRPr="00217D91" w14:paraId="606FFC43" w14:textId="77777777" w:rsidTr="005E15A3">
        <w:trPr>
          <w:trHeight w:val="322"/>
        </w:trPr>
        <w:tc>
          <w:tcPr>
            <w:tcW w:w="0" w:type="auto"/>
            <w:gridSpan w:val="5"/>
            <w:tcBorders>
              <w:top w:val="nil"/>
              <w:left w:val="single" w:sz="4" w:space="0" w:color="FFFFFF"/>
              <w:bottom w:val="single" w:sz="4" w:space="0" w:color="FFFFFF"/>
              <w:right w:val="nil"/>
            </w:tcBorders>
            <w:shd w:val="clear" w:color="000000" w:fill="ACB9CA"/>
            <w:noWrap/>
            <w:vAlign w:val="center"/>
            <w:hideMark/>
          </w:tcPr>
          <w:p w14:paraId="2EE348E3" w14:textId="77777777" w:rsidR="00AA501F" w:rsidRPr="00217D91" w:rsidRDefault="00AA501F" w:rsidP="005E15A3">
            <w:pPr>
              <w:spacing w:after="0" w:line="240" w:lineRule="auto"/>
              <w:jc w:val="center"/>
              <w:rPr>
                <w:rFonts w:ascii="Calibri" w:eastAsia="Times New Roman" w:hAnsi="Calibri" w:cs="Calibri"/>
                <w:b/>
                <w:bCs/>
                <w:color w:val="000000"/>
                <w:sz w:val="18"/>
                <w:szCs w:val="18"/>
                <w:lang w:eastAsia="hr-HR"/>
              </w:rPr>
            </w:pPr>
            <w:r w:rsidRPr="00217D91">
              <w:rPr>
                <w:rFonts w:ascii="Calibri" w:eastAsia="Times New Roman" w:hAnsi="Calibri" w:cs="Calibri"/>
                <w:b/>
                <w:bCs/>
                <w:color w:val="000000"/>
                <w:sz w:val="18"/>
                <w:szCs w:val="18"/>
                <w:lang w:eastAsia="hr-HR"/>
              </w:rPr>
              <w:t>PROFITABILNOST</w:t>
            </w:r>
          </w:p>
        </w:tc>
      </w:tr>
      <w:tr w:rsidR="00AA501F" w:rsidRPr="00217D91" w14:paraId="1D8C712B" w14:textId="77777777" w:rsidTr="005E15A3">
        <w:trPr>
          <w:trHeight w:val="322"/>
        </w:trPr>
        <w:tc>
          <w:tcPr>
            <w:tcW w:w="3907" w:type="dxa"/>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432D8156" w14:textId="77777777" w:rsidR="00AA501F" w:rsidRPr="00217D91" w:rsidRDefault="00AA501F" w:rsidP="005E15A3">
            <w:pPr>
              <w:spacing w:after="0" w:line="240" w:lineRule="auto"/>
              <w:jc w:val="center"/>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ROA</w:t>
            </w:r>
          </w:p>
        </w:tc>
        <w:tc>
          <w:tcPr>
            <w:tcW w:w="1324" w:type="dxa"/>
            <w:tcBorders>
              <w:top w:val="nil"/>
              <w:left w:val="nil"/>
              <w:bottom w:val="single" w:sz="4" w:space="0" w:color="FFFFFF"/>
              <w:right w:val="single" w:sz="4" w:space="0" w:color="FFFFFF"/>
            </w:tcBorders>
            <w:shd w:val="clear" w:color="000000" w:fill="D6DCE4"/>
            <w:noWrap/>
            <w:vAlign w:val="center"/>
            <w:hideMark/>
          </w:tcPr>
          <w:p w14:paraId="43C7A8C4"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4,66%</w:t>
            </w:r>
          </w:p>
        </w:tc>
        <w:tc>
          <w:tcPr>
            <w:tcW w:w="1231" w:type="dxa"/>
            <w:tcBorders>
              <w:top w:val="nil"/>
              <w:left w:val="nil"/>
              <w:bottom w:val="single" w:sz="4" w:space="0" w:color="FFFFFF"/>
              <w:right w:val="single" w:sz="4" w:space="0" w:color="FFFFFF"/>
            </w:tcBorders>
            <w:shd w:val="clear" w:color="000000" w:fill="D6DCE4"/>
            <w:noWrap/>
            <w:vAlign w:val="center"/>
            <w:hideMark/>
          </w:tcPr>
          <w:p w14:paraId="5DA24FF4"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1,72%</w:t>
            </w:r>
          </w:p>
        </w:tc>
        <w:tc>
          <w:tcPr>
            <w:tcW w:w="1231" w:type="dxa"/>
            <w:tcBorders>
              <w:top w:val="nil"/>
              <w:left w:val="nil"/>
              <w:bottom w:val="single" w:sz="4" w:space="0" w:color="FFFFFF"/>
              <w:right w:val="single" w:sz="4" w:space="0" w:color="FFFFFF"/>
            </w:tcBorders>
            <w:shd w:val="clear" w:color="000000" w:fill="D6DCE4"/>
            <w:noWrap/>
            <w:vAlign w:val="center"/>
            <w:hideMark/>
          </w:tcPr>
          <w:p w14:paraId="36E21AEF"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0,12%</w:t>
            </w:r>
          </w:p>
        </w:tc>
        <w:tc>
          <w:tcPr>
            <w:tcW w:w="1376" w:type="dxa"/>
            <w:tcBorders>
              <w:top w:val="nil"/>
              <w:left w:val="nil"/>
              <w:bottom w:val="single" w:sz="4" w:space="0" w:color="FFFFFF"/>
              <w:right w:val="single" w:sz="4" w:space="0" w:color="FFFFFF"/>
            </w:tcBorders>
            <w:shd w:val="clear" w:color="000000" w:fill="D6DCE4"/>
            <w:noWrap/>
            <w:vAlign w:val="center"/>
            <w:hideMark/>
          </w:tcPr>
          <w:p w14:paraId="1B300DC1"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2,10%</w:t>
            </w:r>
          </w:p>
        </w:tc>
      </w:tr>
      <w:tr w:rsidR="00AA501F" w:rsidRPr="00217D91" w14:paraId="238B91A8" w14:textId="77777777" w:rsidTr="005E15A3">
        <w:trPr>
          <w:trHeight w:val="322"/>
        </w:trPr>
        <w:tc>
          <w:tcPr>
            <w:tcW w:w="3907" w:type="dxa"/>
            <w:tcBorders>
              <w:top w:val="single" w:sz="4" w:space="0" w:color="FFFFFF"/>
              <w:left w:val="single" w:sz="4" w:space="0" w:color="FFFFFF"/>
              <w:bottom w:val="nil"/>
              <w:right w:val="nil"/>
            </w:tcBorders>
            <w:shd w:val="clear" w:color="auto" w:fill="auto"/>
            <w:noWrap/>
            <w:vAlign w:val="center"/>
            <w:hideMark/>
          </w:tcPr>
          <w:p w14:paraId="2FDE401C" w14:textId="77777777" w:rsidR="00AA501F" w:rsidRPr="00217D91" w:rsidRDefault="00AA501F" w:rsidP="005E15A3">
            <w:pPr>
              <w:spacing w:after="0" w:line="240" w:lineRule="auto"/>
              <w:jc w:val="center"/>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EBITDA marža</w:t>
            </w:r>
          </w:p>
        </w:tc>
        <w:tc>
          <w:tcPr>
            <w:tcW w:w="1324" w:type="dxa"/>
            <w:tcBorders>
              <w:top w:val="nil"/>
              <w:left w:val="nil"/>
              <w:bottom w:val="nil"/>
              <w:right w:val="nil"/>
            </w:tcBorders>
            <w:shd w:val="clear" w:color="auto" w:fill="auto"/>
            <w:noWrap/>
            <w:vAlign w:val="center"/>
            <w:hideMark/>
          </w:tcPr>
          <w:p w14:paraId="7C4E4291"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21,00%</w:t>
            </w:r>
          </w:p>
        </w:tc>
        <w:tc>
          <w:tcPr>
            <w:tcW w:w="1231" w:type="dxa"/>
            <w:tcBorders>
              <w:top w:val="nil"/>
              <w:left w:val="nil"/>
              <w:bottom w:val="nil"/>
              <w:right w:val="nil"/>
            </w:tcBorders>
            <w:shd w:val="clear" w:color="auto" w:fill="auto"/>
            <w:noWrap/>
            <w:vAlign w:val="center"/>
            <w:hideMark/>
          </w:tcPr>
          <w:p w14:paraId="615CB10E"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13,54%</w:t>
            </w:r>
          </w:p>
        </w:tc>
        <w:tc>
          <w:tcPr>
            <w:tcW w:w="1231" w:type="dxa"/>
            <w:tcBorders>
              <w:top w:val="nil"/>
              <w:left w:val="nil"/>
              <w:bottom w:val="nil"/>
              <w:right w:val="single" w:sz="4" w:space="0" w:color="FFFFFF"/>
            </w:tcBorders>
            <w:shd w:val="clear" w:color="auto" w:fill="auto"/>
            <w:noWrap/>
            <w:vAlign w:val="center"/>
            <w:hideMark/>
          </w:tcPr>
          <w:p w14:paraId="3C015402"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10,49%</w:t>
            </w:r>
          </w:p>
        </w:tc>
        <w:tc>
          <w:tcPr>
            <w:tcW w:w="1376" w:type="dxa"/>
            <w:tcBorders>
              <w:top w:val="nil"/>
              <w:left w:val="nil"/>
              <w:bottom w:val="nil"/>
              <w:right w:val="single" w:sz="4" w:space="0" w:color="FFFFFF"/>
            </w:tcBorders>
            <w:shd w:val="clear" w:color="auto" w:fill="auto"/>
            <w:noWrap/>
            <w:vAlign w:val="center"/>
            <w:hideMark/>
          </w:tcPr>
          <w:p w14:paraId="1A00961D"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15,09%</w:t>
            </w:r>
          </w:p>
        </w:tc>
      </w:tr>
      <w:tr w:rsidR="00AA501F" w:rsidRPr="00217D91" w14:paraId="3A935114" w14:textId="77777777" w:rsidTr="005E15A3">
        <w:trPr>
          <w:trHeight w:val="322"/>
        </w:trPr>
        <w:tc>
          <w:tcPr>
            <w:tcW w:w="0" w:type="auto"/>
            <w:gridSpan w:val="5"/>
            <w:tcBorders>
              <w:top w:val="nil"/>
              <w:left w:val="single" w:sz="4" w:space="0" w:color="FFFFFF"/>
              <w:bottom w:val="nil"/>
              <w:right w:val="nil"/>
            </w:tcBorders>
            <w:shd w:val="clear" w:color="000000" w:fill="ACB9CA"/>
            <w:noWrap/>
            <w:vAlign w:val="center"/>
            <w:hideMark/>
          </w:tcPr>
          <w:p w14:paraId="3C5F9992" w14:textId="77777777" w:rsidR="00AA501F" w:rsidRPr="00217D91" w:rsidRDefault="00AA501F" w:rsidP="005E15A3">
            <w:pPr>
              <w:spacing w:after="0" w:line="240" w:lineRule="auto"/>
              <w:jc w:val="center"/>
              <w:rPr>
                <w:rFonts w:ascii="Calibri" w:eastAsia="Times New Roman" w:hAnsi="Calibri" w:cs="Calibri"/>
                <w:b/>
                <w:bCs/>
                <w:color w:val="000000"/>
                <w:sz w:val="18"/>
                <w:szCs w:val="18"/>
                <w:lang w:eastAsia="hr-HR"/>
              </w:rPr>
            </w:pPr>
            <w:r w:rsidRPr="00217D91">
              <w:rPr>
                <w:rFonts w:ascii="Calibri" w:eastAsia="Times New Roman" w:hAnsi="Calibri" w:cs="Calibri"/>
                <w:b/>
                <w:bCs/>
                <w:color w:val="000000"/>
                <w:sz w:val="18"/>
                <w:szCs w:val="18"/>
                <w:lang w:eastAsia="hr-HR"/>
              </w:rPr>
              <w:t>OPTIMALNA STRUKTURA KAPITALA</w:t>
            </w:r>
          </w:p>
        </w:tc>
      </w:tr>
      <w:tr w:rsidR="00AA501F" w:rsidRPr="00217D91" w14:paraId="124DA7B1" w14:textId="77777777" w:rsidTr="005E15A3">
        <w:trPr>
          <w:trHeight w:val="322"/>
        </w:trPr>
        <w:tc>
          <w:tcPr>
            <w:tcW w:w="3907" w:type="dxa"/>
            <w:tcBorders>
              <w:top w:val="nil"/>
              <w:left w:val="single" w:sz="4" w:space="0" w:color="FFFFFF"/>
              <w:bottom w:val="nil"/>
              <w:right w:val="nil"/>
            </w:tcBorders>
            <w:shd w:val="clear" w:color="000000" w:fill="D6DCE4"/>
            <w:noWrap/>
            <w:vAlign w:val="center"/>
            <w:hideMark/>
          </w:tcPr>
          <w:p w14:paraId="409A3A57" w14:textId="77777777" w:rsidR="00AA501F" w:rsidRPr="00217D91" w:rsidRDefault="00AA501F" w:rsidP="005E15A3">
            <w:pPr>
              <w:spacing w:after="0" w:line="240" w:lineRule="auto"/>
              <w:jc w:val="center"/>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Sposobnost vraćanja duga (Neto dug/ EBITDA)</w:t>
            </w:r>
          </w:p>
        </w:tc>
        <w:tc>
          <w:tcPr>
            <w:tcW w:w="1324" w:type="dxa"/>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77BCFFC8"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-0,76</w:t>
            </w:r>
          </w:p>
        </w:tc>
        <w:tc>
          <w:tcPr>
            <w:tcW w:w="1231" w:type="dxa"/>
            <w:tcBorders>
              <w:top w:val="single" w:sz="4" w:space="0" w:color="FFFFFF"/>
              <w:left w:val="nil"/>
              <w:bottom w:val="single" w:sz="4" w:space="0" w:color="FFFFFF"/>
              <w:right w:val="single" w:sz="4" w:space="0" w:color="FFFFFF"/>
            </w:tcBorders>
            <w:shd w:val="clear" w:color="000000" w:fill="D6DCE4"/>
            <w:noWrap/>
            <w:vAlign w:val="center"/>
            <w:hideMark/>
          </w:tcPr>
          <w:p w14:paraId="28AD963E"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-0,27</w:t>
            </w:r>
          </w:p>
        </w:tc>
        <w:tc>
          <w:tcPr>
            <w:tcW w:w="1231" w:type="dxa"/>
            <w:tcBorders>
              <w:top w:val="single" w:sz="4" w:space="0" w:color="FFFFFF"/>
              <w:left w:val="nil"/>
              <w:bottom w:val="single" w:sz="4" w:space="0" w:color="FFFFFF"/>
              <w:right w:val="single" w:sz="4" w:space="0" w:color="FFFFFF"/>
            </w:tcBorders>
            <w:shd w:val="clear" w:color="000000" w:fill="D6DCE4"/>
            <w:noWrap/>
            <w:vAlign w:val="center"/>
            <w:hideMark/>
          </w:tcPr>
          <w:p w14:paraId="2669824C"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0,57</w:t>
            </w:r>
          </w:p>
        </w:tc>
        <w:tc>
          <w:tcPr>
            <w:tcW w:w="1376" w:type="dxa"/>
            <w:tcBorders>
              <w:top w:val="single" w:sz="4" w:space="0" w:color="FFFFFF"/>
              <w:left w:val="nil"/>
              <w:bottom w:val="single" w:sz="4" w:space="0" w:color="FFFFFF"/>
              <w:right w:val="single" w:sz="4" w:space="0" w:color="FFFFFF"/>
            </w:tcBorders>
            <w:shd w:val="clear" w:color="000000" w:fill="D6DCE4"/>
            <w:noWrap/>
            <w:vAlign w:val="center"/>
            <w:hideMark/>
          </w:tcPr>
          <w:p w14:paraId="38B852CF"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-0,01</w:t>
            </w:r>
          </w:p>
        </w:tc>
      </w:tr>
      <w:tr w:rsidR="00AA501F" w:rsidRPr="00217D91" w14:paraId="31800764" w14:textId="77777777" w:rsidTr="005E15A3">
        <w:trPr>
          <w:trHeight w:val="322"/>
        </w:trPr>
        <w:tc>
          <w:tcPr>
            <w:tcW w:w="3907" w:type="dxa"/>
            <w:tcBorders>
              <w:top w:val="nil"/>
              <w:left w:val="single" w:sz="4" w:space="0" w:color="FFFFFF"/>
              <w:bottom w:val="nil"/>
              <w:right w:val="nil"/>
            </w:tcBorders>
            <w:shd w:val="clear" w:color="auto" w:fill="auto"/>
            <w:noWrap/>
            <w:vAlign w:val="center"/>
            <w:hideMark/>
          </w:tcPr>
          <w:p w14:paraId="4826F8A2" w14:textId="77777777" w:rsidR="00AA501F" w:rsidRPr="00217D91" w:rsidRDefault="00AA501F" w:rsidP="005E15A3">
            <w:pPr>
              <w:spacing w:after="0" w:line="240" w:lineRule="auto"/>
              <w:jc w:val="center"/>
              <w:rPr>
                <w:rFonts w:ascii="Calibri" w:eastAsia="Times New Roman" w:hAnsi="Calibri" w:cs="Calibri"/>
                <w:color w:val="000000"/>
                <w:sz w:val="18"/>
                <w:szCs w:val="18"/>
                <w:lang w:eastAsia="hr-HR"/>
              </w:rPr>
            </w:pPr>
            <w:proofErr w:type="spellStart"/>
            <w:r w:rsidRPr="00217D91">
              <w:rPr>
                <w:rFonts w:ascii="Calibri" w:eastAsia="Times New Roman" w:hAnsi="Calibri" w:cs="Calibri"/>
                <w:color w:val="000000"/>
                <w:sz w:val="18"/>
                <w:szCs w:val="18"/>
                <w:lang w:eastAsia="hr-HR"/>
              </w:rPr>
              <w:t>Koeficjent</w:t>
            </w:r>
            <w:proofErr w:type="spellEnd"/>
            <w:r w:rsidRPr="00217D91">
              <w:rPr>
                <w:rFonts w:ascii="Calibri" w:eastAsia="Times New Roman" w:hAnsi="Calibri" w:cs="Calibri"/>
                <w:color w:val="000000"/>
                <w:sz w:val="18"/>
                <w:szCs w:val="18"/>
                <w:lang w:eastAsia="hr-HR"/>
              </w:rPr>
              <w:t xml:space="preserve"> zaduženosti</w:t>
            </w:r>
          </w:p>
        </w:tc>
        <w:tc>
          <w:tcPr>
            <w:tcW w:w="1324" w:type="dxa"/>
            <w:tcBorders>
              <w:top w:val="nil"/>
              <w:left w:val="nil"/>
              <w:bottom w:val="nil"/>
              <w:right w:val="nil"/>
            </w:tcBorders>
            <w:shd w:val="clear" w:color="auto" w:fill="auto"/>
            <w:noWrap/>
            <w:vAlign w:val="center"/>
            <w:hideMark/>
          </w:tcPr>
          <w:p w14:paraId="1A1D35B2"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18,04%</w:t>
            </w:r>
          </w:p>
        </w:tc>
        <w:tc>
          <w:tcPr>
            <w:tcW w:w="1231" w:type="dxa"/>
            <w:tcBorders>
              <w:top w:val="nil"/>
              <w:left w:val="nil"/>
              <w:bottom w:val="nil"/>
              <w:right w:val="nil"/>
            </w:tcBorders>
            <w:shd w:val="clear" w:color="auto" w:fill="auto"/>
            <w:noWrap/>
            <w:vAlign w:val="center"/>
            <w:hideMark/>
          </w:tcPr>
          <w:p w14:paraId="6DA1B525"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15,36%</w:t>
            </w:r>
          </w:p>
        </w:tc>
        <w:tc>
          <w:tcPr>
            <w:tcW w:w="1231" w:type="dxa"/>
            <w:tcBorders>
              <w:top w:val="nil"/>
              <w:left w:val="nil"/>
              <w:bottom w:val="nil"/>
              <w:right w:val="single" w:sz="4" w:space="0" w:color="FFFFFF"/>
            </w:tcBorders>
            <w:shd w:val="clear" w:color="auto" w:fill="auto"/>
            <w:noWrap/>
            <w:vAlign w:val="center"/>
            <w:hideMark/>
          </w:tcPr>
          <w:p w14:paraId="6FAF3138"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7,26%</w:t>
            </w:r>
          </w:p>
        </w:tc>
        <w:tc>
          <w:tcPr>
            <w:tcW w:w="1376" w:type="dxa"/>
            <w:tcBorders>
              <w:top w:val="nil"/>
              <w:left w:val="nil"/>
              <w:bottom w:val="nil"/>
              <w:right w:val="single" w:sz="4" w:space="0" w:color="FFFFFF"/>
            </w:tcBorders>
            <w:shd w:val="clear" w:color="auto" w:fill="auto"/>
            <w:noWrap/>
            <w:vAlign w:val="center"/>
            <w:hideMark/>
          </w:tcPr>
          <w:p w14:paraId="2F001706"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13,51%</w:t>
            </w:r>
          </w:p>
        </w:tc>
      </w:tr>
      <w:tr w:rsidR="00AA501F" w:rsidRPr="00217D91" w14:paraId="2D071573" w14:textId="77777777" w:rsidTr="005E15A3">
        <w:trPr>
          <w:trHeight w:val="322"/>
        </w:trPr>
        <w:tc>
          <w:tcPr>
            <w:tcW w:w="0" w:type="auto"/>
            <w:gridSpan w:val="5"/>
            <w:tcBorders>
              <w:top w:val="nil"/>
              <w:left w:val="single" w:sz="4" w:space="0" w:color="FFFFFF"/>
              <w:bottom w:val="nil"/>
              <w:right w:val="nil"/>
            </w:tcBorders>
            <w:shd w:val="clear" w:color="000000" w:fill="ACB9CA"/>
            <w:noWrap/>
            <w:vAlign w:val="center"/>
            <w:hideMark/>
          </w:tcPr>
          <w:p w14:paraId="17A84260" w14:textId="77777777" w:rsidR="00AA501F" w:rsidRPr="00217D91" w:rsidRDefault="00AA501F" w:rsidP="005E15A3">
            <w:pPr>
              <w:spacing w:after="0" w:line="240" w:lineRule="auto"/>
              <w:jc w:val="center"/>
              <w:rPr>
                <w:rFonts w:ascii="Calibri" w:eastAsia="Times New Roman" w:hAnsi="Calibri" w:cs="Calibri"/>
                <w:b/>
                <w:bCs/>
                <w:color w:val="000000"/>
                <w:sz w:val="18"/>
                <w:szCs w:val="18"/>
                <w:lang w:eastAsia="hr-HR"/>
              </w:rPr>
            </w:pPr>
            <w:r w:rsidRPr="00217D91">
              <w:rPr>
                <w:rFonts w:ascii="Calibri" w:eastAsia="Times New Roman" w:hAnsi="Calibri" w:cs="Calibri"/>
                <w:b/>
                <w:bCs/>
                <w:color w:val="000000"/>
                <w:sz w:val="18"/>
                <w:szCs w:val="18"/>
                <w:lang w:eastAsia="hr-HR"/>
              </w:rPr>
              <w:t>ISPLATA UDJELA DOBITI</w:t>
            </w:r>
          </w:p>
        </w:tc>
      </w:tr>
      <w:tr w:rsidR="00AA501F" w:rsidRPr="00217D91" w14:paraId="3711CB8A" w14:textId="77777777" w:rsidTr="005E15A3">
        <w:trPr>
          <w:trHeight w:val="322"/>
        </w:trPr>
        <w:tc>
          <w:tcPr>
            <w:tcW w:w="3907" w:type="dxa"/>
            <w:tcBorders>
              <w:top w:val="nil"/>
              <w:left w:val="single" w:sz="4" w:space="0" w:color="FFFFFF"/>
              <w:bottom w:val="single" w:sz="4" w:space="0" w:color="FFFFFF"/>
              <w:right w:val="nil"/>
            </w:tcBorders>
            <w:shd w:val="clear" w:color="000000" w:fill="D6DCE4"/>
            <w:noWrap/>
            <w:vAlign w:val="center"/>
            <w:hideMark/>
          </w:tcPr>
          <w:p w14:paraId="03CE9594" w14:textId="77777777" w:rsidR="00AA501F" w:rsidRPr="00217D91" w:rsidRDefault="00AA501F" w:rsidP="005E15A3">
            <w:pPr>
              <w:spacing w:after="0" w:line="240" w:lineRule="auto"/>
              <w:jc w:val="center"/>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Stopa isplate dividende (u %)</w:t>
            </w:r>
          </w:p>
        </w:tc>
        <w:tc>
          <w:tcPr>
            <w:tcW w:w="1324" w:type="dxa"/>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274CF61B"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60,00%</w:t>
            </w:r>
          </w:p>
        </w:tc>
        <w:tc>
          <w:tcPr>
            <w:tcW w:w="1231" w:type="dxa"/>
            <w:tcBorders>
              <w:top w:val="single" w:sz="4" w:space="0" w:color="FFFFFF"/>
              <w:left w:val="nil"/>
              <w:bottom w:val="single" w:sz="4" w:space="0" w:color="FFFFFF"/>
              <w:right w:val="single" w:sz="4" w:space="0" w:color="FFFFFF"/>
            </w:tcBorders>
            <w:shd w:val="clear" w:color="000000" w:fill="D6DCE4"/>
            <w:noWrap/>
            <w:vAlign w:val="center"/>
            <w:hideMark/>
          </w:tcPr>
          <w:p w14:paraId="4E8A2B25"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60,00%</w:t>
            </w:r>
          </w:p>
        </w:tc>
        <w:tc>
          <w:tcPr>
            <w:tcW w:w="1231" w:type="dxa"/>
            <w:tcBorders>
              <w:top w:val="single" w:sz="4" w:space="0" w:color="FFFFFF"/>
              <w:left w:val="nil"/>
              <w:bottom w:val="single" w:sz="4" w:space="0" w:color="FFFFFF"/>
              <w:right w:val="single" w:sz="4" w:space="0" w:color="FFFFFF"/>
            </w:tcBorders>
            <w:shd w:val="clear" w:color="000000" w:fill="D6DCE4"/>
            <w:noWrap/>
            <w:vAlign w:val="center"/>
            <w:hideMark/>
          </w:tcPr>
          <w:p w14:paraId="25A61345"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60,00%</w:t>
            </w:r>
          </w:p>
        </w:tc>
        <w:tc>
          <w:tcPr>
            <w:tcW w:w="1376" w:type="dxa"/>
            <w:tcBorders>
              <w:top w:val="single" w:sz="4" w:space="0" w:color="FFFFFF"/>
              <w:left w:val="nil"/>
              <w:bottom w:val="single" w:sz="4" w:space="0" w:color="FFFFFF"/>
              <w:right w:val="single" w:sz="4" w:space="0" w:color="FFFFFF"/>
            </w:tcBorders>
            <w:shd w:val="clear" w:color="000000" w:fill="D6DCE4"/>
            <w:noWrap/>
            <w:vAlign w:val="center"/>
            <w:hideMark/>
          </w:tcPr>
          <w:p w14:paraId="6F3DF5F6" w14:textId="77777777" w:rsidR="00AA501F" w:rsidRPr="00217D91" w:rsidRDefault="00AA501F" w:rsidP="005E15A3">
            <w:pPr>
              <w:spacing w:after="0" w:line="240" w:lineRule="auto"/>
              <w:jc w:val="right"/>
              <w:rPr>
                <w:rFonts w:ascii="Calibri" w:eastAsia="Times New Roman" w:hAnsi="Calibri" w:cs="Calibri"/>
                <w:color w:val="000000"/>
                <w:sz w:val="18"/>
                <w:szCs w:val="18"/>
                <w:lang w:eastAsia="hr-HR"/>
              </w:rPr>
            </w:pPr>
            <w:r w:rsidRPr="00217D91">
              <w:rPr>
                <w:rFonts w:ascii="Calibri" w:eastAsia="Times New Roman" w:hAnsi="Calibri" w:cs="Calibri"/>
                <w:color w:val="000000"/>
                <w:sz w:val="18"/>
                <w:szCs w:val="18"/>
                <w:lang w:eastAsia="hr-HR"/>
              </w:rPr>
              <w:t>60,00%</w:t>
            </w:r>
          </w:p>
        </w:tc>
      </w:tr>
    </w:tbl>
    <w:p w14:paraId="50FC0FD1" w14:textId="09EF3409" w:rsidR="000A6C97" w:rsidRPr="005E15A3" w:rsidRDefault="000A6C97" w:rsidP="00AF74CC">
      <w:pPr>
        <w:rPr>
          <w:sz w:val="8"/>
          <w:szCs w:val="8"/>
        </w:rPr>
      </w:pPr>
    </w:p>
    <w:p w14:paraId="20E37C69" w14:textId="6C844732" w:rsidR="00D0679D" w:rsidRDefault="00D0679D" w:rsidP="00AF74CC">
      <w:pPr>
        <w:rPr>
          <w:b/>
          <w:color w:val="323E4F" w:themeColor="text2" w:themeShade="BF"/>
          <w:sz w:val="28"/>
          <w:szCs w:val="28"/>
        </w:rPr>
      </w:pPr>
    </w:p>
    <w:p w14:paraId="29AC392F" w14:textId="77777777" w:rsidR="00575460" w:rsidRDefault="00575460" w:rsidP="00AF74CC">
      <w:pPr>
        <w:rPr>
          <w:b/>
          <w:color w:val="323E4F" w:themeColor="text2" w:themeShade="BF"/>
          <w:sz w:val="28"/>
          <w:szCs w:val="28"/>
        </w:rPr>
      </w:pPr>
    </w:p>
    <w:p w14:paraId="029E9526" w14:textId="2B84CE1A" w:rsidR="00AF74CC" w:rsidRPr="00AF74CC" w:rsidRDefault="00AF74CC" w:rsidP="00AF74CC">
      <w:pPr>
        <w:rPr>
          <w:b/>
          <w:color w:val="323E4F" w:themeColor="text2" w:themeShade="BF"/>
          <w:sz w:val="28"/>
          <w:szCs w:val="28"/>
        </w:rPr>
      </w:pPr>
      <w:r w:rsidRPr="00AF74CC">
        <w:rPr>
          <w:b/>
          <w:color w:val="323E4F" w:themeColor="text2" w:themeShade="BF"/>
          <w:sz w:val="28"/>
          <w:szCs w:val="28"/>
        </w:rPr>
        <w:t>3.5. PLANIRANI REZULTAT POSLOVANJA</w:t>
      </w:r>
    </w:p>
    <w:p w14:paraId="18CC7BA5" w14:textId="1B0769B6" w:rsidR="00AF74CC" w:rsidRPr="005E15A3" w:rsidRDefault="00AF74CC" w:rsidP="00AF74CC">
      <w:pPr>
        <w:keepNext/>
        <w:tabs>
          <w:tab w:val="right" w:pos="6804"/>
        </w:tabs>
        <w:spacing w:before="120" w:after="0" w:line="240" w:lineRule="auto"/>
        <w:jc w:val="both"/>
        <w:outlineLvl w:val="1"/>
        <w:rPr>
          <w:rFonts w:ascii="Calibri" w:eastAsia="Times New Roman" w:hAnsi="Calibri" w:cs="Calibri"/>
          <w:bCs/>
          <w:lang w:val="en-US" w:eastAsia="x-none"/>
        </w:rPr>
      </w:pPr>
      <w:r w:rsidRPr="005E15A3">
        <w:rPr>
          <w:rFonts w:ascii="Calibri" w:eastAsia="Times New Roman" w:hAnsi="Calibri" w:cs="Calibri"/>
          <w:lang w:eastAsia="x-none"/>
        </w:rPr>
        <w:t xml:space="preserve">Planirani rezultat poslovanja je bruto dobit u iznosu od </w:t>
      </w:r>
      <w:r w:rsidR="00F671E0" w:rsidRPr="005E15A3">
        <w:rPr>
          <w:rFonts w:ascii="Calibri" w:eastAsia="Times New Roman" w:hAnsi="Calibri" w:cs="Calibri"/>
          <w:lang w:eastAsia="x-none"/>
        </w:rPr>
        <w:t>30</w:t>
      </w:r>
      <w:r w:rsidRPr="005E15A3">
        <w:rPr>
          <w:rFonts w:ascii="Calibri" w:eastAsia="Times New Roman" w:hAnsi="Calibri" w:cs="Calibri"/>
          <w:lang w:eastAsia="x-none"/>
        </w:rPr>
        <w:t>.</w:t>
      </w:r>
      <w:r w:rsidR="00F671E0" w:rsidRPr="005E15A3">
        <w:rPr>
          <w:rFonts w:ascii="Calibri" w:eastAsia="Times New Roman" w:hAnsi="Calibri" w:cs="Calibri"/>
          <w:lang w:eastAsia="x-none"/>
        </w:rPr>
        <w:t>400</w:t>
      </w:r>
      <w:r w:rsidRPr="005E15A3">
        <w:rPr>
          <w:rFonts w:ascii="Calibri" w:eastAsia="Times New Roman" w:hAnsi="Calibri" w:cs="Calibri"/>
          <w:lang w:eastAsia="x-none"/>
        </w:rPr>
        <w:t>€  odnosno razlika između planiranih ukupnih prihoda u iznosu od 1</w:t>
      </w:r>
      <w:r w:rsidR="00F671E0" w:rsidRPr="005E15A3">
        <w:rPr>
          <w:rFonts w:ascii="Calibri" w:eastAsia="Times New Roman" w:hAnsi="Calibri" w:cs="Calibri"/>
          <w:lang w:eastAsia="x-none"/>
        </w:rPr>
        <w:t>2.623.305</w:t>
      </w:r>
      <w:r w:rsidRPr="005E15A3">
        <w:rPr>
          <w:rFonts w:ascii="Calibri" w:eastAsia="Times New Roman" w:hAnsi="Calibri" w:cs="Calibri"/>
          <w:lang w:eastAsia="x-none"/>
        </w:rPr>
        <w:t xml:space="preserve"> € i planiranih ukupnih rashoda od </w:t>
      </w:r>
      <w:r w:rsidR="00F671E0" w:rsidRPr="005E15A3">
        <w:rPr>
          <w:rFonts w:ascii="Calibri" w:eastAsia="Times New Roman" w:hAnsi="Calibri" w:cs="Calibri"/>
          <w:lang w:eastAsia="x-none"/>
        </w:rPr>
        <w:t>12.592.905</w:t>
      </w:r>
      <w:r w:rsidRPr="005E15A3">
        <w:rPr>
          <w:rFonts w:ascii="Calibri" w:eastAsia="Times New Roman" w:hAnsi="Calibri" w:cs="Calibri"/>
          <w:lang w:eastAsia="x-none"/>
        </w:rPr>
        <w:t xml:space="preserve">€. </w:t>
      </w:r>
      <w:proofErr w:type="spellStart"/>
      <w:r w:rsidRPr="005E15A3">
        <w:rPr>
          <w:rFonts w:ascii="Calibri" w:eastAsia="Times New Roman" w:hAnsi="Calibri" w:cs="Calibri"/>
          <w:lang w:val="en-US" w:eastAsia="x-none"/>
        </w:rPr>
        <w:t>Društvo</w:t>
      </w:r>
      <w:proofErr w:type="spellEnd"/>
      <w:r w:rsidRPr="005E15A3">
        <w:rPr>
          <w:rFonts w:ascii="Calibri" w:eastAsia="Times New Roman" w:hAnsi="Calibri" w:cs="Calibri"/>
          <w:bCs/>
          <w:lang w:val="en-US" w:eastAsia="x-none"/>
        </w:rPr>
        <w:t xml:space="preserve"> </w:t>
      </w:r>
      <w:proofErr w:type="spellStart"/>
      <w:r w:rsidRPr="005E15A3">
        <w:rPr>
          <w:rFonts w:ascii="Calibri" w:eastAsia="Times New Roman" w:hAnsi="Calibri" w:cs="Calibri"/>
          <w:bCs/>
          <w:lang w:val="en-US" w:eastAsia="x-none"/>
        </w:rPr>
        <w:t>će</w:t>
      </w:r>
      <w:proofErr w:type="spellEnd"/>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iskazani</w:t>
      </w:r>
      <w:proofErr w:type="spellEnd"/>
      <w:r w:rsidRPr="005E15A3">
        <w:rPr>
          <w:rFonts w:ascii="Calibri" w:eastAsia="Times New Roman" w:hAnsi="Calibri" w:cs="Calibri"/>
          <w:bCs/>
          <w:lang w:eastAsia="x-none"/>
        </w:rPr>
        <w:t xml:space="preserve"> bruto </w:t>
      </w:r>
      <w:proofErr w:type="spellStart"/>
      <w:r w:rsidRPr="005E15A3">
        <w:rPr>
          <w:rFonts w:ascii="Calibri" w:eastAsia="Times New Roman" w:hAnsi="Calibri" w:cs="Calibri"/>
          <w:bCs/>
          <w:lang w:val="en-US" w:eastAsia="x-none"/>
        </w:rPr>
        <w:t>dobitak</w:t>
      </w:r>
      <w:proofErr w:type="spellEnd"/>
      <w:r w:rsidRPr="005E15A3">
        <w:rPr>
          <w:rFonts w:ascii="Calibri" w:eastAsia="Times New Roman" w:hAnsi="Calibri" w:cs="Calibri"/>
          <w:bCs/>
          <w:lang w:val="en-US" w:eastAsia="x-none"/>
        </w:rPr>
        <w:t xml:space="preserve"> </w:t>
      </w:r>
      <w:proofErr w:type="spellStart"/>
      <w:r w:rsidRPr="005E15A3">
        <w:rPr>
          <w:rFonts w:ascii="Calibri" w:eastAsia="Times New Roman" w:hAnsi="Calibri" w:cs="Calibri"/>
          <w:bCs/>
          <w:lang w:val="en-US" w:eastAsia="x-none"/>
        </w:rPr>
        <w:t>na</w:t>
      </w:r>
      <w:proofErr w:type="spellEnd"/>
      <w:r w:rsidRPr="005E15A3">
        <w:rPr>
          <w:rFonts w:ascii="Calibri" w:eastAsia="Times New Roman" w:hAnsi="Calibri" w:cs="Calibri"/>
          <w:bCs/>
          <w:lang w:val="en-US" w:eastAsia="x-none"/>
        </w:rPr>
        <w:t xml:space="preserve"> </w:t>
      </w:r>
      <w:proofErr w:type="spellStart"/>
      <w:r w:rsidRPr="005E15A3">
        <w:rPr>
          <w:rFonts w:ascii="Calibri" w:eastAsia="Times New Roman" w:hAnsi="Calibri" w:cs="Calibri"/>
          <w:bCs/>
          <w:lang w:val="en-US" w:eastAsia="x-none"/>
        </w:rPr>
        <w:t>kraju</w:t>
      </w:r>
      <w:proofErr w:type="spellEnd"/>
      <w:r w:rsidRPr="005E15A3">
        <w:rPr>
          <w:rFonts w:ascii="Calibri" w:eastAsia="Times New Roman" w:hAnsi="Calibri" w:cs="Calibri"/>
          <w:bCs/>
          <w:lang w:val="en-US" w:eastAsia="x-none"/>
        </w:rPr>
        <w:t xml:space="preserve"> </w:t>
      </w:r>
      <w:proofErr w:type="spellStart"/>
      <w:r w:rsidRPr="005E15A3">
        <w:rPr>
          <w:rFonts w:ascii="Calibri" w:eastAsia="Times New Roman" w:hAnsi="Calibri" w:cs="Calibri"/>
          <w:bCs/>
          <w:lang w:val="en-US" w:eastAsia="x-none"/>
        </w:rPr>
        <w:t>godine</w:t>
      </w:r>
      <w:proofErr w:type="spellEnd"/>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uve</w:t>
      </w:r>
      <w:proofErr w:type="spellEnd"/>
      <w:r w:rsidRPr="005E15A3">
        <w:rPr>
          <w:rFonts w:ascii="Calibri" w:eastAsia="Times New Roman" w:hAnsi="Calibri" w:cs="Calibri"/>
          <w:bCs/>
          <w:lang w:eastAsia="x-none"/>
        </w:rPr>
        <w:t>ć</w:t>
      </w:r>
      <w:proofErr w:type="spellStart"/>
      <w:r w:rsidRPr="005E15A3">
        <w:rPr>
          <w:rFonts w:ascii="Calibri" w:eastAsia="Times New Roman" w:hAnsi="Calibri" w:cs="Calibri"/>
          <w:bCs/>
          <w:lang w:val="en-US" w:eastAsia="x-none"/>
        </w:rPr>
        <w:t>ati</w:t>
      </w:r>
      <w:proofErr w:type="spellEnd"/>
      <w:r w:rsidRPr="005E15A3">
        <w:rPr>
          <w:rFonts w:ascii="Calibri" w:eastAsia="Times New Roman" w:hAnsi="Calibri" w:cs="Calibri"/>
          <w:bCs/>
          <w:lang w:eastAsia="x-none"/>
        </w:rPr>
        <w:t xml:space="preserve"> </w:t>
      </w:r>
      <w:r w:rsidRPr="005E15A3">
        <w:rPr>
          <w:rFonts w:ascii="Calibri" w:eastAsia="Times New Roman" w:hAnsi="Calibri" w:cs="Calibri"/>
          <w:bCs/>
          <w:lang w:val="en-US" w:eastAsia="x-none"/>
        </w:rPr>
        <w:t>i</w:t>
      </w:r>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umanjiti</w:t>
      </w:r>
      <w:proofErr w:type="spellEnd"/>
      <w:r w:rsidRPr="005E15A3">
        <w:rPr>
          <w:rFonts w:ascii="Calibri" w:eastAsia="Times New Roman" w:hAnsi="Calibri" w:cs="Calibri"/>
          <w:bCs/>
          <w:lang w:eastAsia="x-none"/>
        </w:rPr>
        <w:t xml:space="preserve"> </w:t>
      </w:r>
      <w:r w:rsidRPr="005E15A3">
        <w:rPr>
          <w:rFonts w:ascii="Calibri" w:eastAsia="Times New Roman" w:hAnsi="Calibri" w:cs="Calibri"/>
          <w:bCs/>
          <w:lang w:val="en-US" w:eastAsia="x-none"/>
        </w:rPr>
        <w:t>za</w:t>
      </w:r>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stavke</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bCs/>
          <w:lang w:val="en-US" w:eastAsia="x-none"/>
        </w:rPr>
        <w:t>prema</w:t>
      </w:r>
      <w:proofErr w:type="spellEnd"/>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odredbama</w:t>
      </w:r>
      <w:proofErr w:type="spellEnd"/>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Zakona</w:t>
      </w:r>
      <w:proofErr w:type="spellEnd"/>
      <w:r w:rsidRPr="005E15A3">
        <w:rPr>
          <w:rFonts w:ascii="Calibri" w:eastAsia="Times New Roman" w:hAnsi="Calibri" w:cs="Calibri"/>
          <w:bCs/>
          <w:lang w:eastAsia="x-none"/>
        </w:rPr>
        <w:t xml:space="preserve"> </w:t>
      </w:r>
      <w:r w:rsidRPr="005E15A3">
        <w:rPr>
          <w:rFonts w:ascii="Calibri" w:eastAsia="Times New Roman" w:hAnsi="Calibri" w:cs="Calibri"/>
          <w:bCs/>
          <w:lang w:val="en-US" w:eastAsia="x-none"/>
        </w:rPr>
        <w:t>i</w:t>
      </w:r>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Pravilnika</w:t>
      </w:r>
      <w:proofErr w:type="spellEnd"/>
      <w:r w:rsidRPr="005E15A3">
        <w:rPr>
          <w:rFonts w:ascii="Calibri" w:eastAsia="Times New Roman" w:hAnsi="Calibri" w:cs="Calibri"/>
          <w:bCs/>
          <w:lang w:eastAsia="x-none"/>
        </w:rPr>
        <w:t xml:space="preserve"> </w:t>
      </w:r>
      <w:r w:rsidRPr="005E15A3">
        <w:rPr>
          <w:rFonts w:ascii="Calibri" w:eastAsia="Times New Roman" w:hAnsi="Calibri" w:cs="Calibri"/>
          <w:bCs/>
          <w:lang w:val="en-US" w:eastAsia="x-none"/>
        </w:rPr>
        <w:t>o</w:t>
      </w:r>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porezu</w:t>
      </w:r>
      <w:proofErr w:type="spellEnd"/>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na</w:t>
      </w:r>
      <w:proofErr w:type="spellEnd"/>
      <w:r w:rsidRPr="005E15A3">
        <w:rPr>
          <w:rFonts w:ascii="Calibri" w:eastAsia="Times New Roman" w:hAnsi="Calibri" w:cs="Calibri"/>
          <w:bCs/>
          <w:lang w:eastAsia="x-none"/>
        </w:rPr>
        <w:t xml:space="preserve"> </w:t>
      </w:r>
      <w:proofErr w:type="spellStart"/>
      <w:r w:rsidRPr="005E15A3">
        <w:rPr>
          <w:rFonts w:ascii="Calibri" w:eastAsia="Times New Roman" w:hAnsi="Calibri" w:cs="Calibri"/>
          <w:bCs/>
          <w:lang w:val="en-US" w:eastAsia="x-none"/>
        </w:rPr>
        <w:t>dobit</w:t>
      </w:r>
      <w:proofErr w:type="spellEnd"/>
      <w:r w:rsidRPr="005E15A3">
        <w:rPr>
          <w:rFonts w:ascii="Calibri" w:eastAsia="Times New Roman" w:hAnsi="Calibri" w:cs="Calibri"/>
          <w:bCs/>
          <w:lang w:val="en-US" w:eastAsia="x-none"/>
        </w:rPr>
        <w:t>.</w:t>
      </w:r>
    </w:p>
    <w:p w14:paraId="77B01C31" w14:textId="77777777" w:rsidR="00AF74CC" w:rsidRPr="009F254B" w:rsidRDefault="00AF74CC" w:rsidP="00AF74CC">
      <w:pPr>
        <w:spacing w:after="0" w:line="240" w:lineRule="auto"/>
        <w:jc w:val="both"/>
        <w:rPr>
          <w:rFonts w:ascii="Calibri" w:eastAsia="Times New Roman" w:hAnsi="Calibri" w:cs="Calibri"/>
          <w:sz w:val="2"/>
          <w:szCs w:val="2"/>
          <w:lang w:val="en-US" w:eastAsia="x-none"/>
        </w:rPr>
      </w:pPr>
    </w:p>
    <w:p w14:paraId="578A16A9" w14:textId="77777777" w:rsidR="00AF74CC" w:rsidRPr="000F3DD9" w:rsidRDefault="00AF74CC" w:rsidP="00AF74CC">
      <w:pPr>
        <w:spacing w:after="0" w:line="240" w:lineRule="auto"/>
        <w:jc w:val="both"/>
        <w:rPr>
          <w:rFonts w:ascii="Calibri" w:eastAsia="Times New Roman" w:hAnsi="Calibri" w:cs="Calibri"/>
          <w:sz w:val="2"/>
          <w:szCs w:val="2"/>
          <w:lang w:val="en-US" w:eastAsia="x-none"/>
        </w:rPr>
      </w:pPr>
    </w:p>
    <w:p w14:paraId="67942D41" w14:textId="77777777" w:rsidR="00AF74CC" w:rsidRPr="00E94EEC" w:rsidRDefault="00AF74CC" w:rsidP="00AF74CC">
      <w:pPr>
        <w:keepNext/>
        <w:tabs>
          <w:tab w:val="right" w:pos="6804"/>
        </w:tabs>
        <w:spacing w:after="120" w:line="240" w:lineRule="auto"/>
        <w:jc w:val="both"/>
        <w:outlineLvl w:val="1"/>
        <w:rPr>
          <w:rFonts w:ascii="Calibri" w:eastAsia="Times New Roman" w:hAnsi="Calibri" w:cs="Calibri"/>
          <w:i/>
          <w:sz w:val="24"/>
          <w:szCs w:val="20"/>
          <w:lang w:eastAsia="x-none"/>
        </w:rPr>
      </w:pPr>
      <w:r w:rsidRPr="00E94EEC">
        <w:rPr>
          <w:rFonts w:ascii="Calibri" w:eastAsia="Times New Roman" w:hAnsi="Calibri" w:cs="Calibri"/>
          <w:i/>
          <w:sz w:val="24"/>
          <w:szCs w:val="20"/>
          <w:lang w:eastAsia="x-none"/>
        </w:rPr>
        <w:t>Tabelarni prikaz rezultata poslovanja po godinama:</w:t>
      </w:r>
    </w:p>
    <w:tbl>
      <w:tblPr>
        <w:tblW w:w="9051" w:type="dxa"/>
        <w:tblLook w:val="04A0" w:firstRow="1" w:lastRow="0" w:firstColumn="1" w:lastColumn="0" w:noHBand="0" w:noVBand="1"/>
      </w:tblPr>
      <w:tblGrid>
        <w:gridCol w:w="2185"/>
        <w:gridCol w:w="946"/>
        <w:gridCol w:w="1004"/>
        <w:gridCol w:w="877"/>
        <w:gridCol w:w="1004"/>
        <w:gridCol w:w="1093"/>
        <w:gridCol w:w="949"/>
        <w:gridCol w:w="1004"/>
      </w:tblGrid>
      <w:tr w:rsidR="00F671E0" w:rsidRPr="00AF74CC" w14:paraId="2709F450" w14:textId="77777777" w:rsidTr="00F671E0">
        <w:trPr>
          <w:trHeight w:val="192"/>
        </w:trPr>
        <w:tc>
          <w:tcPr>
            <w:tcW w:w="2187"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0A441F08"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r w:rsidRPr="00AF74CC">
              <w:rPr>
                <w:rFonts w:ascii="Calibri" w:eastAsia="Times New Roman" w:hAnsi="Calibri" w:cs="Calibri"/>
                <w:color w:val="000000"/>
                <w:sz w:val="18"/>
                <w:szCs w:val="18"/>
                <w:lang w:eastAsia="hr-HR"/>
              </w:rPr>
              <w:t> </w:t>
            </w:r>
          </w:p>
        </w:tc>
        <w:tc>
          <w:tcPr>
            <w:tcW w:w="932"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726729FB" w14:textId="77777777" w:rsidR="00AF74CC" w:rsidRPr="00AF74CC" w:rsidRDefault="00AF74CC" w:rsidP="00AF74CC">
            <w:pPr>
              <w:spacing w:after="0" w:line="240" w:lineRule="auto"/>
              <w:jc w:val="center"/>
              <w:rPr>
                <w:rFonts w:ascii="Calibri" w:eastAsia="Times New Roman" w:hAnsi="Calibri" w:cs="Calibri"/>
                <w:b/>
                <w:bCs/>
                <w:color w:val="FFFFFF"/>
                <w:sz w:val="18"/>
                <w:szCs w:val="18"/>
                <w:lang w:eastAsia="hr-HR"/>
              </w:rPr>
            </w:pPr>
            <w:r w:rsidRPr="00AF74CC">
              <w:rPr>
                <w:rFonts w:ascii="Calibri" w:eastAsia="Times New Roman" w:hAnsi="Calibri" w:cs="Calibri"/>
                <w:b/>
                <w:bCs/>
                <w:color w:val="FFFFFF"/>
                <w:sz w:val="18"/>
                <w:szCs w:val="18"/>
                <w:lang w:eastAsia="hr-HR"/>
              </w:rPr>
              <w:t>2022.</w:t>
            </w:r>
          </w:p>
        </w:tc>
        <w:tc>
          <w:tcPr>
            <w:tcW w:w="1004" w:type="dxa"/>
            <w:vMerge w:val="restart"/>
            <w:tcBorders>
              <w:top w:val="single" w:sz="4" w:space="0" w:color="FFFFFF"/>
              <w:left w:val="single" w:sz="4" w:space="0" w:color="FFFFFF"/>
              <w:bottom w:val="single" w:sz="4" w:space="0" w:color="FFFFFF"/>
              <w:right w:val="single" w:sz="4" w:space="0" w:color="FFFFFF"/>
            </w:tcBorders>
            <w:shd w:val="clear" w:color="000000" w:fill="333F4F"/>
            <w:noWrap/>
            <w:vAlign w:val="center"/>
            <w:hideMark/>
          </w:tcPr>
          <w:p w14:paraId="7AC2653C" w14:textId="77777777" w:rsidR="00AF74CC" w:rsidRPr="00AF74CC" w:rsidRDefault="00AF74CC" w:rsidP="00AF74CC">
            <w:pPr>
              <w:spacing w:after="0" w:line="240" w:lineRule="auto"/>
              <w:jc w:val="center"/>
              <w:rPr>
                <w:rFonts w:ascii="Calibri" w:eastAsia="Times New Roman" w:hAnsi="Calibri" w:cs="Calibri"/>
                <w:b/>
                <w:bCs/>
                <w:color w:val="FFFFFF"/>
                <w:sz w:val="18"/>
                <w:szCs w:val="18"/>
                <w:lang w:eastAsia="hr-HR"/>
              </w:rPr>
            </w:pPr>
            <w:r w:rsidRPr="00AF74CC">
              <w:rPr>
                <w:rFonts w:ascii="Calibri" w:eastAsia="Times New Roman" w:hAnsi="Calibri" w:cs="Calibri"/>
                <w:b/>
                <w:bCs/>
                <w:color w:val="FFFFFF"/>
                <w:sz w:val="18"/>
                <w:szCs w:val="18"/>
                <w:lang w:eastAsia="hr-HR"/>
              </w:rPr>
              <w:t>2023.</w:t>
            </w:r>
          </w:p>
        </w:tc>
        <w:tc>
          <w:tcPr>
            <w:tcW w:w="877" w:type="dxa"/>
            <w:vMerge w:val="restart"/>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0EB2B419" w14:textId="77777777" w:rsidR="00AF74CC" w:rsidRPr="00AF74CC" w:rsidRDefault="00AF74CC" w:rsidP="00AF74CC">
            <w:pPr>
              <w:spacing w:after="0" w:line="240" w:lineRule="auto"/>
              <w:jc w:val="center"/>
              <w:rPr>
                <w:rFonts w:ascii="Calibri" w:eastAsia="Times New Roman" w:hAnsi="Calibri" w:cs="Calibri"/>
                <w:b/>
                <w:bCs/>
                <w:color w:val="FFFFFF"/>
                <w:sz w:val="18"/>
                <w:szCs w:val="18"/>
                <w:lang w:eastAsia="hr-HR"/>
              </w:rPr>
            </w:pPr>
            <w:r w:rsidRPr="00AF74CC">
              <w:rPr>
                <w:rFonts w:ascii="Calibri" w:eastAsia="Times New Roman" w:hAnsi="Calibri" w:cs="Calibri"/>
                <w:b/>
                <w:bCs/>
                <w:color w:val="FFFFFF"/>
                <w:sz w:val="18"/>
                <w:szCs w:val="18"/>
                <w:lang w:eastAsia="hr-HR"/>
              </w:rPr>
              <w:t>Plan 2024.</w:t>
            </w:r>
          </w:p>
        </w:tc>
        <w:tc>
          <w:tcPr>
            <w:tcW w:w="4051" w:type="dxa"/>
            <w:gridSpan w:val="4"/>
            <w:tcBorders>
              <w:top w:val="single" w:sz="4" w:space="0" w:color="FFFFFF"/>
              <w:left w:val="nil"/>
              <w:bottom w:val="single" w:sz="4" w:space="0" w:color="FFFFFF"/>
              <w:right w:val="single" w:sz="4" w:space="0" w:color="FFFFFF"/>
            </w:tcBorders>
            <w:shd w:val="clear" w:color="000000" w:fill="333F4F"/>
            <w:vAlign w:val="center"/>
            <w:hideMark/>
          </w:tcPr>
          <w:p w14:paraId="78B3DBF3" w14:textId="77777777" w:rsidR="00AF74CC" w:rsidRPr="00AF74CC" w:rsidRDefault="00AF74CC" w:rsidP="00AF74CC">
            <w:pPr>
              <w:spacing w:after="0" w:line="240" w:lineRule="auto"/>
              <w:jc w:val="center"/>
              <w:rPr>
                <w:rFonts w:ascii="Calibri" w:eastAsia="Times New Roman" w:hAnsi="Calibri" w:cs="Calibri"/>
                <w:b/>
                <w:bCs/>
                <w:color w:val="FFFFFF"/>
                <w:sz w:val="18"/>
                <w:szCs w:val="18"/>
                <w:lang w:eastAsia="hr-HR"/>
              </w:rPr>
            </w:pPr>
            <w:r w:rsidRPr="00AF74CC">
              <w:rPr>
                <w:rFonts w:ascii="Calibri" w:eastAsia="Times New Roman" w:hAnsi="Calibri" w:cs="Calibri"/>
                <w:b/>
                <w:bCs/>
                <w:color w:val="FFFFFF"/>
                <w:sz w:val="18"/>
                <w:szCs w:val="18"/>
                <w:lang w:eastAsia="hr-HR"/>
              </w:rPr>
              <w:t>Plan 2025.</w:t>
            </w:r>
          </w:p>
        </w:tc>
      </w:tr>
      <w:tr w:rsidR="00AF74CC" w:rsidRPr="00AF74CC" w14:paraId="6822DC86" w14:textId="77777777" w:rsidTr="00F671E0">
        <w:trPr>
          <w:trHeight w:val="192"/>
        </w:trPr>
        <w:tc>
          <w:tcPr>
            <w:tcW w:w="2187" w:type="dxa"/>
            <w:tcBorders>
              <w:top w:val="nil"/>
              <w:left w:val="single" w:sz="4" w:space="0" w:color="FFFFFF"/>
              <w:bottom w:val="single" w:sz="4" w:space="0" w:color="FFFFFF"/>
              <w:right w:val="single" w:sz="4" w:space="0" w:color="FFFFFF"/>
            </w:tcBorders>
            <w:shd w:val="clear" w:color="auto" w:fill="auto"/>
            <w:noWrap/>
            <w:vAlign w:val="bottom"/>
            <w:hideMark/>
          </w:tcPr>
          <w:p w14:paraId="43EE5E6E"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r w:rsidRPr="00AF74CC">
              <w:rPr>
                <w:rFonts w:ascii="Calibri" w:eastAsia="Times New Roman" w:hAnsi="Calibri" w:cs="Calibri"/>
                <w:color w:val="000000"/>
                <w:sz w:val="18"/>
                <w:szCs w:val="18"/>
                <w:lang w:eastAsia="hr-HR"/>
              </w:rPr>
              <w:t> </w:t>
            </w:r>
          </w:p>
        </w:tc>
        <w:tc>
          <w:tcPr>
            <w:tcW w:w="932" w:type="dxa"/>
            <w:vMerge/>
            <w:tcBorders>
              <w:top w:val="single" w:sz="4" w:space="0" w:color="FFFFFF"/>
              <w:left w:val="single" w:sz="4" w:space="0" w:color="FFFFFF"/>
              <w:bottom w:val="single" w:sz="4" w:space="0" w:color="FFFFFF"/>
              <w:right w:val="single" w:sz="4" w:space="0" w:color="FFFFFF"/>
            </w:tcBorders>
            <w:vAlign w:val="center"/>
            <w:hideMark/>
          </w:tcPr>
          <w:p w14:paraId="2AA972BC" w14:textId="77777777" w:rsidR="00AF74CC" w:rsidRPr="00AF74CC" w:rsidRDefault="00AF74CC" w:rsidP="00AF74CC">
            <w:pPr>
              <w:spacing w:after="0" w:line="240" w:lineRule="auto"/>
              <w:rPr>
                <w:rFonts w:ascii="Calibri" w:eastAsia="Times New Roman" w:hAnsi="Calibri" w:cs="Calibri"/>
                <w:b/>
                <w:bCs/>
                <w:color w:val="FFFFFF"/>
                <w:sz w:val="18"/>
                <w:szCs w:val="18"/>
                <w:lang w:eastAsia="hr-HR"/>
              </w:rPr>
            </w:pPr>
          </w:p>
        </w:tc>
        <w:tc>
          <w:tcPr>
            <w:tcW w:w="1004" w:type="dxa"/>
            <w:vMerge/>
            <w:tcBorders>
              <w:top w:val="single" w:sz="4" w:space="0" w:color="FFFFFF"/>
              <w:left w:val="single" w:sz="4" w:space="0" w:color="FFFFFF"/>
              <w:bottom w:val="single" w:sz="4" w:space="0" w:color="FFFFFF"/>
              <w:right w:val="single" w:sz="4" w:space="0" w:color="FFFFFF"/>
            </w:tcBorders>
            <w:vAlign w:val="center"/>
            <w:hideMark/>
          </w:tcPr>
          <w:p w14:paraId="41A368CB" w14:textId="77777777" w:rsidR="00AF74CC" w:rsidRPr="00AF74CC" w:rsidRDefault="00AF74CC" w:rsidP="00AF74CC">
            <w:pPr>
              <w:spacing w:after="0" w:line="240" w:lineRule="auto"/>
              <w:rPr>
                <w:rFonts w:ascii="Calibri" w:eastAsia="Times New Roman" w:hAnsi="Calibri" w:cs="Calibri"/>
                <w:b/>
                <w:bCs/>
                <w:color w:val="FFFFFF"/>
                <w:sz w:val="18"/>
                <w:szCs w:val="18"/>
                <w:lang w:eastAsia="hr-HR"/>
              </w:rPr>
            </w:pPr>
          </w:p>
        </w:tc>
        <w:tc>
          <w:tcPr>
            <w:tcW w:w="877" w:type="dxa"/>
            <w:vMerge/>
            <w:tcBorders>
              <w:top w:val="single" w:sz="4" w:space="0" w:color="FFFFFF"/>
              <w:left w:val="single" w:sz="4" w:space="0" w:color="FFFFFF"/>
              <w:bottom w:val="single" w:sz="4" w:space="0" w:color="FFFFFF"/>
              <w:right w:val="single" w:sz="4" w:space="0" w:color="FFFFFF"/>
            </w:tcBorders>
            <w:vAlign w:val="center"/>
            <w:hideMark/>
          </w:tcPr>
          <w:p w14:paraId="34F80D10" w14:textId="77777777" w:rsidR="00AF74CC" w:rsidRPr="00AF74CC" w:rsidRDefault="00AF74CC" w:rsidP="00AF74CC">
            <w:pPr>
              <w:spacing w:after="0" w:line="240" w:lineRule="auto"/>
              <w:rPr>
                <w:rFonts w:ascii="Calibri" w:eastAsia="Times New Roman" w:hAnsi="Calibri" w:cs="Calibri"/>
                <w:b/>
                <w:bCs/>
                <w:color w:val="FFFFFF"/>
                <w:sz w:val="18"/>
                <w:szCs w:val="18"/>
                <w:lang w:eastAsia="hr-HR"/>
              </w:rPr>
            </w:pPr>
          </w:p>
        </w:tc>
        <w:tc>
          <w:tcPr>
            <w:tcW w:w="1004" w:type="dxa"/>
            <w:tcBorders>
              <w:top w:val="nil"/>
              <w:left w:val="nil"/>
              <w:bottom w:val="single" w:sz="4" w:space="0" w:color="FFFFFF"/>
              <w:right w:val="single" w:sz="4" w:space="0" w:color="FFFFFF"/>
            </w:tcBorders>
            <w:shd w:val="clear" w:color="000000" w:fill="333F4F"/>
            <w:vAlign w:val="center"/>
            <w:hideMark/>
          </w:tcPr>
          <w:p w14:paraId="2B19E612" w14:textId="77777777" w:rsidR="00AF74CC" w:rsidRPr="00AF74CC" w:rsidRDefault="00AF74CC" w:rsidP="00AF74CC">
            <w:pPr>
              <w:spacing w:after="0" w:line="240" w:lineRule="auto"/>
              <w:jc w:val="center"/>
              <w:rPr>
                <w:rFonts w:ascii="Calibri" w:eastAsia="Times New Roman" w:hAnsi="Calibri" w:cs="Calibri"/>
                <w:b/>
                <w:bCs/>
                <w:i/>
                <w:iCs/>
                <w:color w:val="FFFFFF"/>
                <w:sz w:val="18"/>
                <w:szCs w:val="18"/>
                <w:lang w:eastAsia="hr-HR"/>
              </w:rPr>
            </w:pPr>
            <w:r w:rsidRPr="00AF74CC">
              <w:rPr>
                <w:rFonts w:ascii="Calibri" w:eastAsia="Times New Roman" w:hAnsi="Calibri" w:cs="Calibri"/>
                <w:b/>
                <w:bCs/>
                <w:i/>
                <w:iCs/>
                <w:color w:val="FFFFFF"/>
                <w:sz w:val="18"/>
                <w:szCs w:val="18"/>
                <w:lang w:eastAsia="hr-HR"/>
              </w:rPr>
              <w:t>1.-3.</w:t>
            </w:r>
          </w:p>
        </w:tc>
        <w:tc>
          <w:tcPr>
            <w:tcW w:w="1093" w:type="dxa"/>
            <w:tcBorders>
              <w:top w:val="nil"/>
              <w:left w:val="nil"/>
              <w:bottom w:val="single" w:sz="4" w:space="0" w:color="FFFFFF"/>
              <w:right w:val="single" w:sz="4" w:space="0" w:color="FFFFFF"/>
            </w:tcBorders>
            <w:shd w:val="clear" w:color="000000" w:fill="333F4F"/>
            <w:vAlign w:val="center"/>
            <w:hideMark/>
          </w:tcPr>
          <w:p w14:paraId="1B9C106A" w14:textId="77777777" w:rsidR="00AF74CC" w:rsidRPr="00AF74CC" w:rsidRDefault="00AF74CC" w:rsidP="00AF74CC">
            <w:pPr>
              <w:spacing w:after="0" w:line="240" w:lineRule="auto"/>
              <w:jc w:val="center"/>
              <w:rPr>
                <w:rFonts w:ascii="Calibri" w:eastAsia="Times New Roman" w:hAnsi="Calibri" w:cs="Calibri"/>
                <w:b/>
                <w:bCs/>
                <w:i/>
                <w:iCs/>
                <w:color w:val="FFFFFF"/>
                <w:sz w:val="18"/>
                <w:szCs w:val="18"/>
                <w:lang w:eastAsia="hr-HR"/>
              </w:rPr>
            </w:pPr>
            <w:r w:rsidRPr="00AF74CC">
              <w:rPr>
                <w:rFonts w:ascii="Calibri" w:eastAsia="Times New Roman" w:hAnsi="Calibri" w:cs="Calibri"/>
                <w:b/>
                <w:bCs/>
                <w:i/>
                <w:iCs/>
                <w:color w:val="FFFFFF"/>
                <w:sz w:val="18"/>
                <w:szCs w:val="18"/>
                <w:lang w:eastAsia="hr-HR"/>
              </w:rPr>
              <w:t>1.-6.</w:t>
            </w:r>
          </w:p>
        </w:tc>
        <w:tc>
          <w:tcPr>
            <w:tcW w:w="949" w:type="dxa"/>
            <w:tcBorders>
              <w:top w:val="nil"/>
              <w:left w:val="nil"/>
              <w:bottom w:val="single" w:sz="4" w:space="0" w:color="FFFFFF"/>
              <w:right w:val="single" w:sz="4" w:space="0" w:color="FFFFFF"/>
            </w:tcBorders>
            <w:shd w:val="clear" w:color="000000" w:fill="333F4F"/>
            <w:vAlign w:val="center"/>
            <w:hideMark/>
          </w:tcPr>
          <w:p w14:paraId="4D2E7E1C" w14:textId="77777777" w:rsidR="00AF74CC" w:rsidRPr="00AF74CC" w:rsidRDefault="00AF74CC" w:rsidP="00AF74CC">
            <w:pPr>
              <w:spacing w:after="0" w:line="240" w:lineRule="auto"/>
              <w:jc w:val="center"/>
              <w:rPr>
                <w:rFonts w:ascii="Calibri" w:eastAsia="Times New Roman" w:hAnsi="Calibri" w:cs="Calibri"/>
                <w:b/>
                <w:bCs/>
                <w:i/>
                <w:iCs/>
                <w:color w:val="FFFFFF"/>
                <w:sz w:val="18"/>
                <w:szCs w:val="18"/>
                <w:lang w:eastAsia="hr-HR"/>
              </w:rPr>
            </w:pPr>
            <w:r w:rsidRPr="00AF74CC">
              <w:rPr>
                <w:rFonts w:ascii="Calibri" w:eastAsia="Times New Roman" w:hAnsi="Calibri" w:cs="Calibri"/>
                <w:b/>
                <w:bCs/>
                <w:i/>
                <w:iCs/>
                <w:color w:val="FFFFFF"/>
                <w:sz w:val="18"/>
                <w:szCs w:val="18"/>
                <w:lang w:eastAsia="hr-HR"/>
              </w:rPr>
              <w:t>1.-9.</w:t>
            </w:r>
          </w:p>
        </w:tc>
        <w:tc>
          <w:tcPr>
            <w:tcW w:w="1004" w:type="dxa"/>
            <w:tcBorders>
              <w:top w:val="nil"/>
              <w:left w:val="nil"/>
              <w:bottom w:val="single" w:sz="4" w:space="0" w:color="FFFFFF"/>
              <w:right w:val="single" w:sz="4" w:space="0" w:color="FFFFFF"/>
            </w:tcBorders>
            <w:shd w:val="clear" w:color="000000" w:fill="333F4F"/>
            <w:vAlign w:val="center"/>
            <w:hideMark/>
          </w:tcPr>
          <w:p w14:paraId="0BA8DC94" w14:textId="77777777" w:rsidR="00AF74CC" w:rsidRPr="00AF74CC" w:rsidRDefault="00AF74CC" w:rsidP="00AF74CC">
            <w:pPr>
              <w:spacing w:after="0" w:line="240" w:lineRule="auto"/>
              <w:jc w:val="center"/>
              <w:rPr>
                <w:rFonts w:ascii="Calibri" w:eastAsia="Times New Roman" w:hAnsi="Calibri" w:cs="Calibri"/>
                <w:b/>
                <w:bCs/>
                <w:i/>
                <w:iCs/>
                <w:color w:val="FFFFFF"/>
                <w:sz w:val="18"/>
                <w:szCs w:val="18"/>
                <w:lang w:eastAsia="hr-HR"/>
              </w:rPr>
            </w:pPr>
            <w:r w:rsidRPr="00AF74CC">
              <w:rPr>
                <w:rFonts w:ascii="Calibri" w:eastAsia="Times New Roman" w:hAnsi="Calibri" w:cs="Calibri"/>
                <w:b/>
                <w:bCs/>
                <w:i/>
                <w:iCs/>
                <w:color w:val="FFFFFF"/>
                <w:sz w:val="18"/>
                <w:szCs w:val="18"/>
                <w:lang w:eastAsia="hr-HR"/>
              </w:rPr>
              <w:t>1.-12.</w:t>
            </w:r>
          </w:p>
        </w:tc>
      </w:tr>
      <w:tr w:rsidR="00AF74CC" w:rsidRPr="00AF74CC" w14:paraId="452C9337" w14:textId="77777777" w:rsidTr="00F671E0">
        <w:trPr>
          <w:trHeight w:hRule="exact" w:val="284"/>
        </w:trPr>
        <w:tc>
          <w:tcPr>
            <w:tcW w:w="2187" w:type="dxa"/>
            <w:vMerge w:val="restart"/>
            <w:tcBorders>
              <w:top w:val="nil"/>
              <w:left w:val="single" w:sz="4" w:space="0" w:color="FFFFFF"/>
              <w:bottom w:val="single" w:sz="4" w:space="0" w:color="FFFFFF"/>
              <w:right w:val="single" w:sz="4" w:space="0" w:color="FFFFFF"/>
            </w:tcBorders>
            <w:shd w:val="clear" w:color="000000" w:fill="ACB9CA"/>
            <w:vAlign w:val="center"/>
            <w:hideMark/>
          </w:tcPr>
          <w:p w14:paraId="1C72FAD1" w14:textId="77777777" w:rsidR="00AF74CC" w:rsidRPr="00AF74CC" w:rsidRDefault="00AF74CC" w:rsidP="00AF74CC">
            <w:pPr>
              <w:spacing w:after="0" w:line="240" w:lineRule="auto"/>
              <w:jc w:val="center"/>
              <w:rPr>
                <w:rFonts w:ascii="Calibri" w:eastAsia="Times New Roman" w:hAnsi="Calibri" w:cs="Calibri"/>
                <w:b/>
                <w:bCs/>
                <w:color w:val="000000"/>
                <w:sz w:val="18"/>
                <w:szCs w:val="18"/>
                <w:lang w:eastAsia="hr-HR"/>
              </w:rPr>
            </w:pPr>
            <w:r w:rsidRPr="00AF74CC">
              <w:rPr>
                <w:rFonts w:ascii="Calibri" w:eastAsia="Times New Roman" w:hAnsi="Calibri" w:cs="Calibri"/>
                <w:b/>
                <w:bCs/>
                <w:color w:val="000000"/>
                <w:sz w:val="18"/>
                <w:szCs w:val="18"/>
                <w:lang w:eastAsia="hr-HR"/>
              </w:rPr>
              <w:t>REZULTAT POSLOVANJA (BRUTO DOBIT)</w:t>
            </w:r>
          </w:p>
        </w:tc>
        <w:tc>
          <w:tcPr>
            <w:tcW w:w="932" w:type="dxa"/>
            <w:vMerge w:val="restart"/>
            <w:tcBorders>
              <w:top w:val="nil"/>
              <w:left w:val="single" w:sz="4" w:space="0" w:color="FFFFFF"/>
              <w:bottom w:val="single" w:sz="4" w:space="0" w:color="FFFFFF"/>
              <w:right w:val="single" w:sz="4" w:space="0" w:color="FFFFFF"/>
            </w:tcBorders>
            <w:shd w:val="clear" w:color="000000" w:fill="FFFFFF"/>
            <w:noWrap/>
            <w:vAlign w:val="center"/>
            <w:hideMark/>
          </w:tcPr>
          <w:p w14:paraId="020CDA41" w14:textId="77777777" w:rsidR="00AF74CC" w:rsidRPr="00AF74CC" w:rsidRDefault="00AF74CC" w:rsidP="00AF74CC">
            <w:pPr>
              <w:spacing w:after="0" w:line="240" w:lineRule="auto"/>
              <w:jc w:val="right"/>
              <w:rPr>
                <w:rFonts w:ascii="Calibri" w:eastAsia="Times New Roman" w:hAnsi="Calibri" w:cs="Calibri"/>
                <w:color w:val="000000"/>
                <w:sz w:val="18"/>
                <w:szCs w:val="18"/>
                <w:lang w:eastAsia="hr-HR"/>
              </w:rPr>
            </w:pPr>
            <w:r w:rsidRPr="00AF74CC">
              <w:rPr>
                <w:rFonts w:ascii="Calibri" w:eastAsia="Times New Roman" w:hAnsi="Calibri" w:cs="Calibri"/>
                <w:color w:val="000000"/>
                <w:sz w:val="18"/>
                <w:szCs w:val="18"/>
                <w:lang w:eastAsia="hr-HR"/>
              </w:rPr>
              <w:t>1.302.020</w:t>
            </w:r>
          </w:p>
        </w:tc>
        <w:tc>
          <w:tcPr>
            <w:tcW w:w="1004" w:type="dxa"/>
            <w:vMerge w:val="restart"/>
            <w:tcBorders>
              <w:top w:val="nil"/>
              <w:left w:val="single" w:sz="4" w:space="0" w:color="FFFFFF"/>
              <w:bottom w:val="single" w:sz="4" w:space="0" w:color="FFFFFF"/>
              <w:right w:val="single" w:sz="4" w:space="0" w:color="FFFFFF"/>
            </w:tcBorders>
            <w:shd w:val="clear" w:color="000000" w:fill="D6DCE4"/>
            <w:noWrap/>
            <w:vAlign w:val="center"/>
            <w:hideMark/>
          </w:tcPr>
          <w:p w14:paraId="421D972D" w14:textId="77777777" w:rsidR="00AF74CC" w:rsidRPr="00AF74CC" w:rsidRDefault="00AF74CC" w:rsidP="00AF74CC">
            <w:pPr>
              <w:spacing w:after="0" w:line="240" w:lineRule="auto"/>
              <w:jc w:val="right"/>
              <w:rPr>
                <w:rFonts w:ascii="Calibri" w:eastAsia="Times New Roman" w:hAnsi="Calibri" w:cs="Calibri"/>
                <w:color w:val="000000"/>
                <w:sz w:val="18"/>
                <w:szCs w:val="18"/>
                <w:lang w:eastAsia="hr-HR"/>
              </w:rPr>
            </w:pPr>
            <w:r w:rsidRPr="00AF74CC">
              <w:rPr>
                <w:rFonts w:ascii="Calibri" w:eastAsia="Times New Roman" w:hAnsi="Calibri" w:cs="Calibri"/>
                <w:color w:val="000000"/>
                <w:sz w:val="18"/>
                <w:szCs w:val="18"/>
                <w:lang w:eastAsia="hr-HR"/>
              </w:rPr>
              <w:t>467.674</w:t>
            </w:r>
          </w:p>
        </w:tc>
        <w:tc>
          <w:tcPr>
            <w:tcW w:w="877" w:type="dxa"/>
            <w:vMerge w:val="restart"/>
            <w:tcBorders>
              <w:top w:val="nil"/>
              <w:left w:val="single" w:sz="4" w:space="0" w:color="FFFFFF"/>
              <w:bottom w:val="single" w:sz="4" w:space="0" w:color="FFFFFF"/>
              <w:right w:val="single" w:sz="4" w:space="0" w:color="FFFFFF"/>
            </w:tcBorders>
            <w:shd w:val="clear" w:color="000000" w:fill="FFFFFF"/>
            <w:noWrap/>
            <w:vAlign w:val="center"/>
            <w:hideMark/>
          </w:tcPr>
          <w:p w14:paraId="043D6F99" w14:textId="77777777" w:rsidR="00AF74CC" w:rsidRPr="00AF74CC" w:rsidRDefault="00AF74CC" w:rsidP="00AF74CC">
            <w:pPr>
              <w:spacing w:after="0" w:line="240" w:lineRule="auto"/>
              <w:jc w:val="right"/>
              <w:rPr>
                <w:rFonts w:ascii="Calibri" w:eastAsia="Times New Roman" w:hAnsi="Calibri" w:cs="Calibri"/>
                <w:color w:val="000000"/>
                <w:sz w:val="18"/>
                <w:szCs w:val="18"/>
                <w:lang w:eastAsia="hr-HR"/>
              </w:rPr>
            </w:pPr>
            <w:r w:rsidRPr="00AF74CC">
              <w:rPr>
                <w:rFonts w:ascii="Calibri" w:eastAsia="Times New Roman" w:hAnsi="Calibri" w:cs="Calibri"/>
                <w:color w:val="000000"/>
                <w:sz w:val="18"/>
                <w:szCs w:val="18"/>
                <w:lang w:eastAsia="hr-HR"/>
              </w:rPr>
              <w:t>642.311</w:t>
            </w:r>
          </w:p>
        </w:tc>
        <w:tc>
          <w:tcPr>
            <w:tcW w:w="1004" w:type="dxa"/>
            <w:vMerge w:val="restart"/>
            <w:tcBorders>
              <w:top w:val="nil"/>
              <w:left w:val="single" w:sz="4" w:space="0" w:color="FFFFFF"/>
              <w:bottom w:val="single" w:sz="4" w:space="0" w:color="FFFFFF"/>
              <w:right w:val="single" w:sz="4" w:space="0" w:color="FFFFFF"/>
            </w:tcBorders>
            <w:shd w:val="clear" w:color="000000" w:fill="D6DCE4"/>
            <w:noWrap/>
            <w:vAlign w:val="center"/>
            <w:hideMark/>
          </w:tcPr>
          <w:p w14:paraId="43EEE752" w14:textId="77777777" w:rsidR="00AF74CC" w:rsidRPr="00AF74CC" w:rsidRDefault="00AF74CC" w:rsidP="00AF74CC">
            <w:pPr>
              <w:spacing w:after="0" w:line="240" w:lineRule="auto"/>
              <w:jc w:val="right"/>
              <w:rPr>
                <w:rFonts w:ascii="Calibri" w:eastAsia="Times New Roman" w:hAnsi="Calibri" w:cs="Calibri"/>
                <w:b/>
                <w:color w:val="000000"/>
                <w:sz w:val="18"/>
                <w:szCs w:val="18"/>
                <w:lang w:eastAsia="hr-HR"/>
              </w:rPr>
            </w:pPr>
            <w:r w:rsidRPr="00AF74CC">
              <w:rPr>
                <w:rFonts w:ascii="Calibri" w:eastAsia="Times New Roman" w:hAnsi="Calibri" w:cs="Calibri"/>
                <w:b/>
                <w:color w:val="000000"/>
                <w:sz w:val="18"/>
                <w:szCs w:val="18"/>
                <w:lang w:eastAsia="hr-HR"/>
              </w:rPr>
              <w:t>7.600</w:t>
            </w:r>
          </w:p>
        </w:tc>
        <w:tc>
          <w:tcPr>
            <w:tcW w:w="1093" w:type="dxa"/>
            <w:vMerge w:val="restart"/>
            <w:tcBorders>
              <w:top w:val="nil"/>
              <w:left w:val="single" w:sz="4" w:space="0" w:color="FFFFFF"/>
              <w:bottom w:val="single" w:sz="4" w:space="0" w:color="FFFFFF"/>
              <w:right w:val="single" w:sz="4" w:space="0" w:color="FFFFFF"/>
            </w:tcBorders>
            <w:shd w:val="clear" w:color="000000" w:fill="FFFFFF"/>
            <w:noWrap/>
            <w:vAlign w:val="center"/>
            <w:hideMark/>
          </w:tcPr>
          <w:p w14:paraId="3F2D0B1B" w14:textId="77777777" w:rsidR="00AF74CC" w:rsidRPr="00AF74CC" w:rsidRDefault="00AF74CC" w:rsidP="00AF74CC">
            <w:pPr>
              <w:spacing w:after="0" w:line="240" w:lineRule="auto"/>
              <w:jc w:val="right"/>
              <w:rPr>
                <w:rFonts w:ascii="Calibri" w:eastAsia="Times New Roman" w:hAnsi="Calibri" w:cs="Calibri"/>
                <w:b/>
                <w:color w:val="000000"/>
                <w:sz w:val="18"/>
                <w:szCs w:val="18"/>
                <w:lang w:eastAsia="hr-HR"/>
              </w:rPr>
            </w:pPr>
            <w:r w:rsidRPr="00AF74CC">
              <w:rPr>
                <w:rFonts w:ascii="Calibri" w:eastAsia="Times New Roman" w:hAnsi="Calibri" w:cs="Calibri"/>
                <w:b/>
                <w:color w:val="000000"/>
                <w:sz w:val="18"/>
                <w:szCs w:val="18"/>
                <w:lang w:eastAsia="hr-HR"/>
              </w:rPr>
              <w:t>15.200</w:t>
            </w:r>
          </w:p>
        </w:tc>
        <w:tc>
          <w:tcPr>
            <w:tcW w:w="949" w:type="dxa"/>
            <w:vMerge w:val="restart"/>
            <w:tcBorders>
              <w:top w:val="nil"/>
              <w:left w:val="single" w:sz="4" w:space="0" w:color="FFFFFF"/>
              <w:bottom w:val="single" w:sz="4" w:space="0" w:color="FFFFFF"/>
              <w:right w:val="single" w:sz="4" w:space="0" w:color="FFFFFF"/>
            </w:tcBorders>
            <w:shd w:val="clear" w:color="000000" w:fill="D6DCE4"/>
            <w:noWrap/>
            <w:vAlign w:val="center"/>
            <w:hideMark/>
          </w:tcPr>
          <w:p w14:paraId="3E0FEE3D" w14:textId="77777777" w:rsidR="00AF74CC" w:rsidRPr="00AF74CC" w:rsidRDefault="00AF74CC" w:rsidP="00AF74CC">
            <w:pPr>
              <w:spacing w:after="0" w:line="240" w:lineRule="auto"/>
              <w:jc w:val="right"/>
              <w:rPr>
                <w:rFonts w:ascii="Calibri" w:eastAsia="Times New Roman" w:hAnsi="Calibri" w:cs="Calibri"/>
                <w:b/>
                <w:color w:val="000000"/>
                <w:sz w:val="18"/>
                <w:szCs w:val="18"/>
                <w:lang w:eastAsia="hr-HR"/>
              </w:rPr>
            </w:pPr>
            <w:r w:rsidRPr="00AF74CC">
              <w:rPr>
                <w:rFonts w:ascii="Calibri" w:eastAsia="Times New Roman" w:hAnsi="Calibri" w:cs="Calibri"/>
                <w:b/>
                <w:color w:val="000000"/>
                <w:sz w:val="18"/>
                <w:szCs w:val="18"/>
                <w:lang w:eastAsia="hr-HR"/>
              </w:rPr>
              <w:t>22.800</w:t>
            </w:r>
          </w:p>
        </w:tc>
        <w:tc>
          <w:tcPr>
            <w:tcW w:w="1004" w:type="dxa"/>
            <w:vMerge w:val="restart"/>
            <w:tcBorders>
              <w:top w:val="nil"/>
              <w:left w:val="single" w:sz="4" w:space="0" w:color="FFFFFF"/>
              <w:bottom w:val="single" w:sz="4" w:space="0" w:color="FFFFFF"/>
              <w:right w:val="single" w:sz="4" w:space="0" w:color="FFFFFF"/>
            </w:tcBorders>
            <w:shd w:val="clear" w:color="000000" w:fill="FFFFFF"/>
            <w:noWrap/>
            <w:vAlign w:val="center"/>
            <w:hideMark/>
          </w:tcPr>
          <w:p w14:paraId="0433756D" w14:textId="77777777" w:rsidR="00AF74CC" w:rsidRPr="00AF74CC" w:rsidRDefault="00AF74CC" w:rsidP="00AF74CC">
            <w:pPr>
              <w:spacing w:after="0" w:line="240" w:lineRule="auto"/>
              <w:jc w:val="right"/>
              <w:rPr>
                <w:rFonts w:ascii="Calibri" w:eastAsia="Times New Roman" w:hAnsi="Calibri" w:cs="Calibri"/>
                <w:b/>
                <w:color w:val="000000"/>
                <w:sz w:val="18"/>
                <w:szCs w:val="18"/>
                <w:lang w:eastAsia="hr-HR"/>
              </w:rPr>
            </w:pPr>
            <w:r w:rsidRPr="00AF74CC">
              <w:rPr>
                <w:rFonts w:ascii="Calibri" w:eastAsia="Times New Roman" w:hAnsi="Calibri" w:cs="Calibri"/>
                <w:b/>
                <w:color w:val="000000"/>
                <w:sz w:val="18"/>
                <w:szCs w:val="18"/>
                <w:lang w:eastAsia="hr-HR"/>
              </w:rPr>
              <w:t>30.400</w:t>
            </w:r>
          </w:p>
        </w:tc>
      </w:tr>
      <w:tr w:rsidR="00F671E0" w:rsidRPr="00AF74CC" w14:paraId="467616C5" w14:textId="77777777" w:rsidTr="00F671E0">
        <w:trPr>
          <w:trHeight w:val="450"/>
        </w:trPr>
        <w:tc>
          <w:tcPr>
            <w:tcW w:w="2187" w:type="dxa"/>
            <w:vMerge/>
            <w:tcBorders>
              <w:top w:val="nil"/>
              <w:left w:val="single" w:sz="4" w:space="0" w:color="FFFFFF"/>
              <w:bottom w:val="single" w:sz="4" w:space="0" w:color="FFFFFF"/>
              <w:right w:val="single" w:sz="4" w:space="0" w:color="FFFFFF"/>
            </w:tcBorders>
            <w:vAlign w:val="center"/>
            <w:hideMark/>
          </w:tcPr>
          <w:p w14:paraId="5A187CCC" w14:textId="77777777" w:rsidR="00AF74CC" w:rsidRPr="00AF74CC" w:rsidRDefault="00AF74CC" w:rsidP="00AF74CC">
            <w:pPr>
              <w:spacing w:after="0" w:line="240" w:lineRule="auto"/>
              <w:rPr>
                <w:rFonts w:ascii="Calibri" w:eastAsia="Times New Roman" w:hAnsi="Calibri" w:cs="Calibri"/>
                <w:b/>
                <w:bCs/>
                <w:color w:val="000000"/>
                <w:sz w:val="18"/>
                <w:szCs w:val="18"/>
                <w:lang w:eastAsia="hr-HR"/>
              </w:rPr>
            </w:pPr>
          </w:p>
        </w:tc>
        <w:tc>
          <w:tcPr>
            <w:tcW w:w="932" w:type="dxa"/>
            <w:vMerge/>
            <w:tcBorders>
              <w:top w:val="nil"/>
              <w:left w:val="single" w:sz="4" w:space="0" w:color="FFFFFF"/>
              <w:bottom w:val="single" w:sz="4" w:space="0" w:color="FFFFFF"/>
              <w:right w:val="single" w:sz="4" w:space="0" w:color="FFFFFF"/>
            </w:tcBorders>
            <w:vAlign w:val="center"/>
            <w:hideMark/>
          </w:tcPr>
          <w:p w14:paraId="78787373"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p>
        </w:tc>
        <w:tc>
          <w:tcPr>
            <w:tcW w:w="1004" w:type="dxa"/>
            <w:vMerge/>
            <w:tcBorders>
              <w:top w:val="nil"/>
              <w:left w:val="single" w:sz="4" w:space="0" w:color="FFFFFF"/>
              <w:bottom w:val="single" w:sz="4" w:space="0" w:color="FFFFFF"/>
              <w:right w:val="single" w:sz="4" w:space="0" w:color="FFFFFF"/>
            </w:tcBorders>
            <w:vAlign w:val="center"/>
            <w:hideMark/>
          </w:tcPr>
          <w:p w14:paraId="3FF1FEB6"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p>
        </w:tc>
        <w:tc>
          <w:tcPr>
            <w:tcW w:w="877" w:type="dxa"/>
            <w:vMerge/>
            <w:tcBorders>
              <w:top w:val="nil"/>
              <w:left w:val="single" w:sz="4" w:space="0" w:color="FFFFFF"/>
              <w:bottom w:val="single" w:sz="4" w:space="0" w:color="FFFFFF"/>
              <w:right w:val="single" w:sz="4" w:space="0" w:color="FFFFFF"/>
            </w:tcBorders>
            <w:vAlign w:val="center"/>
            <w:hideMark/>
          </w:tcPr>
          <w:p w14:paraId="41C55061"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p>
        </w:tc>
        <w:tc>
          <w:tcPr>
            <w:tcW w:w="1004" w:type="dxa"/>
            <w:vMerge/>
            <w:tcBorders>
              <w:top w:val="nil"/>
              <w:left w:val="single" w:sz="4" w:space="0" w:color="FFFFFF"/>
              <w:bottom w:val="single" w:sz="4" w:space="0" w:color="FFFFFF"/>
              <w:right w:val="single" w:sz="4" w:space="0" w:color="FFFFFF"/>
            </w:tcBorders>
            <w:vAlign w:val="center"/>
            <w:hideMark/>
          </w:tcPr>
          <w:p w14:paraId="49A95EEC"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p>
        </w:tc>
        <w:tc>
          <w:tcPr>
            <w:tcW w:w="1093" w:type="dxa"/>
            <w:vMerge/>
            <w:tcBorders>
              <w:top w:val="nil"/>
              <w:left w:val="single" w:sz="4" w:space="0" w:color="FFFFFF"/>
              <w:bottom w:val="single" w:sz="4" w:space="0" w:color="FFFFFF"/>
              <w:right w:val="single" w:sz="4" w:space="0" w:color="FFFFFF"/>
            </w:tcBorders>
            <w:vAlign w:val="center"/>
            <w:hideMark/>
          </w:tcPr>
          <w:p w14:paraId="01AB5ABB"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p>
        </w:tc>
        <w:tc>
          <w:tcPr>
            <w:tcW w:w="949" w:type="dxa"/>
            <w:vMerge/>
            <w:tcBorders>
              <w:top w:val="nil"/>
              <w:left w:val="single" w:sz="4" w:space="0" w:color="FFFFFF"/>
              <w:bottom w:val="single" w:sz="4" w:space="0" w:color="FFFFFF"/>
              <w:right w:val="single" w:sz="4" w:space="0" w:color="FFFFFF"/>
            </w:tcBorders>
            <w:vAlign w:val="center"/>
            <w:hideMark/>
          </w:tcPr>
          <w:p w14:paraId="25C466FE"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p>
        </w:tc>
        <w:tc>
          <w:tcPr>
            <w:tcW w:w="1004" w:type="dxa"/>
            <w:vMerge/>
            <w:tcBorders>
              <w:top w:val="nil"/>
              <w:left w:val="single" w:sz="4" w:space="0" w:color="FFFFFF"/>
              <w:bottom w:val="single" w:sz="4" w:space="0" w:color="FFFFFF"/>
              <w:right w:val="single" w:sz="4" w:space="0" w:color="FFFFFF"/>
            </w:tcBorders>
            <w:vAlign w:val="center"/>
            <w:hideMark/>
          </w:tcPr>
          <w:p w14:paraId="7AAFD472" w14:textId="77777777" w:rsidR="00AF74CC" w:rsidRPr="00AF74CC" w:rsidRDefault="00AF74CC" w:rsidP="00AF74CC">
            <w:pPr>
              <w:spacing w:after="0" w:line="240" w:lineRule="auto"/>
              <w:rPr>
                <w:rFonts w:ascii="Calibri" w:eastAsia="Times New Roman" w:hAnsi="Calibri" w:cs="Calibri"/>
                <w:color w:val="000000"/>
                <w:sz w:val="18"/>
                <w:szCs w:val="18"/>
                <w:lang w:eastAsia="hr-HR"/>
              </w:rPr>
            </w:pPr>
          </w:p>
        </w:tc>
      </w:tr>
    </w:tbl>
    <w:p w14:paraId="222DB39E" w14:textId="31979C76" w:rsidR="00AF74CC" w:rsidRDefault="00AF74CC" w:rsidP="00AF74CC">
      <w:pPr>
        <w:rPr>
          <w:b/>
          <w:color w:val="323E4F" w:themeColor="text2" w:themeShade="BF"/>
          <w:sz w:val="28"/>
          <w:szCs w:val="28"/>
        </w:rPr>
      </w:pPr>
    </w:p>
    <w:p w14:paraId="12192894" w14:textId="03EB67E7" w:rsidR="00E94EEC" w:rsidRDefault="00F671E0" w:rsidP="00E94EEC">
      <w:pPr>
        <w:jc w:val="both"/>
        <w:rPr>
          <w:b/>
          <w:color w:val="323E4F" w:themeColor="text2" w:themeShade="BF"/>
          <w:sz w:val="28"/>
          <w:szCs w:val="28"/>
        </w:rPr>
      </w:pPr>
      <w:r>
        <w:rPr>
          <w:noProof/>
        </w:rPr>
        <w:drawing>
          <wp:inline distT="0" distB="0" distL="0" distR="0" wp14:anchorId="3B04DDE1" wp14:editId="482738C6">
            <wp:extent cx="5791200" cy="1952625"/>
            <wp:effectExtent l="0" t="0" r="0" b="9525"/>
            <wp:docPr id="1" name="Grafikon 1">
              <a:extLst xmlns:a="http://schemas.openxmlformats.org/drawingml/2006/main">
                <a:ext uri="{FF2B5EF4-FFF2-40B4-BE49-F238E27FC236}">
                  <a16:creationId xmlns:a16="http://schemas.microsoft.com/office/drawing/2014/main" id="{E590A140-9EC6-4B9E-A07B-45A89D468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8CA45" w14:textId="02ECEEB3" w:rsidR="009F254B" w:rsidRPr="009F254B" w:rsidRDefault="009F254B" w:rsidP="009F254B">
      <w:pPr>
        <w:keepNext/>
        <w:tabs>
          <w:tab w:val="right" w:pos="6804"/>
        </w:tabs>
        <w:spacing w:after="0" w:line="240" w:lineRule="auto"/>
        <w:jc w:val="both"/>
        <w:outlineLvl w:val="1"/>
        <w:rPr>
          <w:rFonts w:ascii="Calibri" w:eastAsia="Times New Roman" w:hAnsi="Calibri" w:cs="Calibri"/>
          <w:lang w:val="en-US" w:eastAsia="x-none"/>
        </w:rPr>
      </w:pPr>
      <w:r w:rsidRPr="005E15A3">
        <w:rPr>
          <w:rFonts w:ascii="Calibri" w:eastAsia="Times New Roman" w:hAnsi="Calibri" w:cs="Calibri"/>
          <w:lang w:val="en-US" w:eastAsia="x-none"/>
        </w:rPr>
        <w:t xml:space="preserve">S </w:t>
      </w:r>
      <w:proofErr w:type="spellStart"/>
      <w:r w:rsidRPr="005E15A3">
        <w:rPr>
          <w:rFonts w:ascii="Calibri" w:eastAsia="Times New Roman" w:hAnsi="Calibri" w:cs="Calibri"/>
          <w:lang w:val="en-US" w:eastAsia="x-none"/>
        </w:rPr>
        <w:t>ciljem</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osiguranja</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što</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sigurnije</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plovidbe</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na</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plovnim</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putovima</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unutarnjih</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morskih</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voda</w:t>
      </w:r>
      <w:proofErr w:type="spellEnd"/>
      <w:r w:rsidRPr="005E15A3">
        <w:rPr>
          <w:rFonts w:ascii="Calibri" w:eastAsia="Times New Roman" w:hAnsi="Calibri" w:cs="Calibri"/>
          <w:lang w:val="en-US" w:eastAsia="x-none"/>
        </w:rPr>
        <w:t xml:space="preserve"> i </w:t>
      </w:r>
      <w:proofErr w:type="spellStart"/>
      <w:r w:rsidRPr="005E15A3">
        <w:rPr>
          <w:rFonts w:ascii="Calibri" w:eastAsia="Times New Roman" w:hAnsi="Calibri" w:cs="Calibri"/>
          <w:lang w:val="en-US" w:eastAsia="x-none"/>
        </w:rPr>
        <w:t>teritorijalnom</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moru</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Republike</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Hrvatske</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trenutno</w:t>
      </w:r>
      <w:proofErr w:type="spellEnd"/>
      <w:r w:rsidRPr="005E15A3">
        <w:rPr>
          <w:rFonts w:ascii="Calibri" w:eastAsia="Times New Roman" w:hAnsi="Calibri" w:cs="Calibri"/>
          <w:lang w:val="en-US" w:eastAsia="x-none"/>
        </w:rPr>
        <w:t xml:space="preserve"> je u </w:t>
      </w:r>
      <w:proofErr w:type="spellStart"/>
      <w:r w:rsidRPr="005E15A3">
        <w:rPr>
          <w:rFonts w:ascii="Calibri" w:eastAsia="Times New Roman" w:hAnsi="Calibri" w:cs="Calibri"/>
          <w:lang w:val="en-US" w:eastAsia="x-none"/>
        </w:rPr>
        <w:t>funkciji</w:t>
      </w:r>
      <w:proofErr w:type="spellEnd"/>
      <w:r w:rsidRPr="005E15A3">
        <w:rPr>
          <w:rFonts w:ascii="Calibri" w:eastAsia="Times New Roman" w:hAnsi="Calibri" w:cs="Calibri"/>
          <w:lang w:val="en-US" w:eastAsia="x-none"/>
        </w:rPr>
        <w:t xml:space="preserve"> 1248 </w:t>
      </w:r>
      <w:proofErr w:type="spellStart"/>
      <w:r w:rsidRPr="005E15A3">
        <w:rPr>
          <w:rFonts w:ascii="Calibri" w:eastAsia="Times New Roman" w:hAnsi="Calibri" w:cs="Calibri"/>
          <w:lang w:val="en-US" w:eastAsia="x-none"/>
        </w:rPr>
        <w:t>objekata</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pomorske</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signalizacije</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koje</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ukupno</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održava</w:t>
      </w:r>
      <w:proofErr w:type="spellEnd"/>
      <w:r w:rsidRPr="005E15A3">
        <w:rPr>
          <w:rFonts w:ascii="Calibri" w:eastAsia="Times New Roman" w:hAnsi="Calibri" w:cs="Calibri"/>
          <w:lang w:val="en-US" w:eastAsia="x-none"/>
        </w:rPr>
        <w:t xml:space="preserve"> Plovput, od </w:t>
      </w:r>
      <w:proofErr w:type="spellStart"/>
      <w:r w:rsidRPr="005E15A3">
        <w:rPr>
          <w:rFonts w:ascii="Calibri" w:eastAsia="Times New Roman" w:hAnsi="Calibri" w:cs="Calibri"/>
          <w:lang w:val="en-US" w:eastAsia="x-none"/>
        </w:rPr>
        <w:t>čega</w:t>
      </w:r>
      <w:proofErr w:type="spellEnd"/>
      <w:r w:rsidRPr="005E15A3">
        <w:rPr>
          <w:rFonts w:ascii="Calibri" w:eastAsia="Times New Roman" w:hAnsi="Calibri" w:cs="Calibri"/>
          <w:lang w:val="en-US" w:eastAsia="x-none"/>
        </w:rPr>
        <w:t xml:space="preserve"> je 819 OPS-a u </w:t>
      </w:r>
      <w:proofErr w:type="spellStart"/>
      <w:r w:rsidRPr="005E15A3">
        <w:rPr>
          <w:rFonts w:ascii="Calibri" w:eastAsia="Times New Roman" w:hAnsi="Calibri" w:cs="Calibri"/>
          <w:lang w:val="en-US" w:eastAsia="x-none"/>
        </w:rPr>
        <w:t>vlasništvu</w:t>
      </w:r>
      <w:proofErr w:type="spellEnd"/>
      <w:r w:rsidRPr="005E15A3">
        <w:rPr>
          <w:rFonts w:ascii="Calibri" w:eastAsia="Times New Roman" w:hAnsi="Calibri" w:cs="Calibri"/>
          <w:lang w:val="en-US" w:eastAsia="x-none"/>
        </w:rPr>
        <w:t xml:space="preserve"> Plovputa </w:t>
      </w:r>
      <w:proofErr w:type="spellStart"/>
      <w:r w:rsidRPr="005E15A3">
        <w:rPr>
          <w:rFonts w:ascii="Calibri" w:eastAsia="Times New Roman" w:hAnsi="Calibri" w:cs="Calibri"/>
          <w:lang w:val="en-US" w:eastAsia="x-none"/>
        </w:rPr>
        <w:t>te</w:t>
      </w:r>
      <w:proofErr w:type="spellEnd"/>
      <w:r w:rsidRPr="005E15A3">
        <w:rPr>
          <w:rFonts w:ascii="Calibri" w:eastAsia="Times New Roman" w:hAnsi="Calibri" w:cs="Calibri"/>
          <w:lang w:val="en-US" w:eastAsia="x-none"/>
        </w:rPr>
        <w:t xml:space="preserve"> 429 OPS-a </w:t>
      </w:r>
      <w:proofErr w:type="spellStart"/>
      <w:r w:rsidRPr="005E15A3">
        <w:rPr>
          <w:rFonts w:ascii="Calibri" w:eastAsia="Times New Roman" w:hAnsi="Calibri" w:cs="Calibri"/>
          <w:lang w:val="en-US" w:eastAsia="x-none"/>
        </w:rPr>
        <w:t>koji</w:t>
      </w:r>
      <w:proofErr w:type="spellEnd"/>
      <w:r w:rsidRPr="005E15A3">
        <w:rPr>
          <w:rFonts w:ascii="Calibri" w:eastAsia="Times New Roman" w:hAnsi="Calibri" w:cs="Calibri"/>
          <w:lang w:val="en-US" w:eastAsia="x-none"/>
        </w:rPr>
        <w:t xml:space="preserve"> </w:t>
      </w:r>
      <w:proofErr w:type="spellStart"/>
      <w:r w:rsidRPr="005E15A3">
        <w:rPr>
          <w:rFonts w:ascii="Calibri" w:eastAsia="Times New Roman" w:hAnsi="Calibri" w:cs="Calibri"/>
          <w:lang w:val="en-US" w:eastAsia="x-none"/>
        </w:rPr>
        <w:t>nisu</w:t>
      </w:r>
      <w:proofErr w:type="spellEnd"/>
      <w:r w:rsidRPr="005E15A3">
        <w:rPr>
          <w:rFonts w:ascii="Calibri" w:eastAsia="Times New Roman" w:hAnsi="Calibri" w:cs="Calibri"/>
          <w:lang w:val="en-US" w:eastAsia="x-none"/>
        </w:rPr>
        <w:t xml:space="preserve"> u </w:t>
      </w:r>
      <w:proofErr w:type="spellStart"/>
      <w:r w:rsidRPr="005E15A3">
        <w:rPr>
          <w:rFonts w:ascii="Calibri" w:eastAsia="Times New Roman" w:hAnsi="Calibri" w:cs="Calibri"/>
          <w:lang w:val="en-US" w:eastAsia="x-none"/>
        </w:rPr>
        <w:t>vlasništvu</w:t>
      </w:r>
      <w:proofErr w:type="spellEnd"/>
      <w:r w:rsidRPr="005E15A3">
        <w:rPr>
          <w:rFonts w:ascii="Calibri" w:eastAsia="Times New Roman" w:hAnsi="Calibri" w:cs="Calibri"/>
          <w:lang w:val="en-US" w:eastAsia="x-none"/>
        </w:rPr>
        <w:t xml:space="preserve"> Plovputa.</w:t>
      </w:r>
    </w:p>
    <w:p w14:paraId="5137C753" w14:textId="40D5D91C" w:rsidR="00DE1986" w:rsidRDefault="00DE1986" w:rsidP="009F254B">
      <w:pPr>
        <w:spacing w:before="120" w:after="120"/>
        <w:jc w:val="both"/>
      </w:pPr>
      <w:r w:rsidRPr="00662034">
        <w:t>Planom za 2025. godinu Društvo je prvenstveno usmjereno ka kvalitetnom obavljanju osnovne djelatnosti, koja je od interesa za Republiku Hrvatsku, odnosno osigurava funkcioniranje objekata sigurnosti plovidbe i obavljanja poslova radio-službe te time doprinosi sigurnosti života i imovine u pomorskom prometu u unutarnjim morskim vodama i teritorijalnom moru RH</w:t>
      </w:r>
      <w:r>
        <w:t>.</w:t>
      </w:r>
    </w:p>
    <w:p w14:paraId="753011D6" w14:textId="7A2019F4" w:rsidR="00E94EEC" w:rsidRDefault="00E94EEC" w:rsidP="00E94EEC">
      <w:pPr>
        <w:rPr>
          <w:rFonts w:cstheme="minorHAnsi"/>
          <w:b/>
          <w:color w:val="44546A" w:themeColor="text2"/>
          <w:sz w:val="32"/>
          <w:szCs w:val="32"/>
        </w:rPr>
      </w:pPr>
    </w:p>
    <w:p w14:paraId="7311F62D" w14:textId="0D1E3E8A" w:rsidR="00E94EEC" w:rsidRPr="00EB42A1" w:rsidRDefault="006743AF" w:rsidP="006743AF">
      <w:pPr>
        <w:jc w:val="right"/>
        <w:rPr>
          <w:rFonts w:cstheme="minorHAnsi"/>
          <w:szCs w:val="24"/>
        </w:rPr>
      </w:pPr>
      <w:bookmarkStart w:id="15" w:name="_GoBack"/>
      <w:r>
        <w:rPr>
          <w:noProof/>
        </w:rPr>
        <w:drawing>
          <wp:anchor distT="0" distB="0" distL="114300" distR="114300" simplePos="0" relativeHeight="251660288" behindDoc="0" locked="0" layoutInCell="1" allowOverlap="1" wp14:anchorId="5C51F4DF" wp14:editId="640BF8A8">
            <wp:simplePos x="0" y="0"/>
            <wp:positionH relativeFrom="column">
              <wp:posOffset>3775543</wp:posOffset>
            </wp:positionH>
            <wp:positionV relativeFrom="paragraph">
              <wp:posOffset>257522</wp:posOffset>
            </wp:positionV>
            <wp:extent cx="1438275" cy="1428750"/>
            <wp:effectExtent l="0" t="0" r="9525" b="0"/>
            <wp:wrapThrough wrapText="bothSides">
              <wp:wrapPolygon edited="0">
                <wp:start x="0" y="0"/>
                <wp:lineTo x="0" y="21312"/>
                <wp:lineTo x="21457" y="21312"/>
                <wp:lineTo x="214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38275" cy="1428750"/>
                    </a:xfrm>
                    <a:prstGeom prst="rect">
                      <a:avLst/>
                    </a:prstGeom>
                  </pic:spPr>
                </pic:pic>
              </a:graphicData>
            </a:graphic>
          </wp:anchor>
        </w:drawing>
      </w:r>
      <w:bookmarkEnd w:id="15"/>
    </w:p>
    <w:sectPr w:rsidR="00E94EEC" w:rsidRPr="00EB42A1" w:rsidSect="009872CD">
      <w:type w:val="continuous"/>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58544" w14:textId="77777777" w:rsidR="00B04416" w:rsidRDefault="00B04416" w:rsidP="000A6C97">
      <w:pPr>
        <w:spacing w:after="0" w:line="240" w:lineRule="auto"/>
      </w:pPr>
      <w:r>
        <w:separator/>
      </w:r>
    </w:p>
  </w:endnote>
  <w:endnote w:type="continuationSeparator" w:id="0">
    <w:p w14:paraId="4EE238CA" w14:textId="77777777" w:rsidR="00B04416" w:rsidRDefault="00B04416" w:rsidP="000A6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HSM_Swiss_Light">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240122"/>
      <w:docPartObj>
        <w:docPartGallery w:val="Page Numbers (Bottom of Page)"/>
        <w:docPartUnique/>
      </w:docPartObj>
    </w:sdtPr>
    <w:sdtEndPr/>
    <w:sdtContent>
      <w:p w14:paraId="096CF600" w14:textId="0E1048E0" w:rsidR="009B759C" w:rsidRDefault="009B759C">
        <w:pPr>
          <w:pStyle w:val="Footer"/>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1461" w14:textId="5B140A89" w:rsidR="009B759C" w:rsidRDefault="009B759C" w:rsidP="00FC0539">
    <w:pPr>
      <w:pStyle w:val="Footer"/>
      <w:jc w:val="right"/>
    </w:pPr>
  </w:p>
  <w:p w14:paraId="675C9541" w14:textId="30027ED2" w:rsidR="009B759C" w:rsidRDefault="009B7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E49B0" w14:textId="77777777" w:rsidR="00B04416" w:rsidRDefault="00B04416" w:rsidP="000A6C97">
      <w:pPr>
        <w:spacing w:after="0" w:line="240" w:lineRule="auto"/>
      </w:pPr>
      <w:r>
        <w:separator/>
      </w:r>
    </w:p>
  </w:footnote>
  <w:footnote w:type="continuationSeparator" w:id="0">
    <w:p w14:paraId="355CC4EC" w14:textId="77777777" w:rsidR="00B04416" w:rsidRDefault="00B04416" w:rsidP="000A6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D196" w14:textId="1817E34E" w:rsidR="009B759C" w:rsidRPr="008E17F8" w:rsidRDefault="009B759C" w:rsidP="00E7346A">
    <w:pPr>
      <w:tabs>
        <w:tab w:val="left" w:pos="567"/>
        <w:tab w:val="left" w:pos="851"/>
        <w:tab w:val="right" w:pos="9214"/>
      </w:tabs>
      <w:spacing w:after="0" w:line="240" w:lineRule="auto"/>
      <w:rPr>
        <w:rFonts w:ascii="Calibri Light" w:eastAsia="Times New Roman" w:hAnsi="Calibri Light" w:cs="Times New Roman"/>
        <w:i/>
        <w:color w:val="1F4E79"/>
        <w:sz w:val="20"/>
        <w:szCs w:val="20"/>
        <w:u w:val="single"/>
        <w:lang w:eastAsia="x-none"/>
      </w:rPr>
    </w:pPr>
    <w:r w:rsidRPr="00E7346A">
      <w:rPr>
        <w:rFonts w:ascii="HSM_Swiss_Light" w:eastAsia="Times New Roman" w:hAnsi="HSM_Swiss_Light" w:cs="Times New Roman"/>
        <w:b/>
        <w:i/>
        <w:noProof/>
        <w:color w:val="0000FF"/>
        <w:sz w:val="16"/>
        <w:szCs w:val="20"/>
        <w:lang w:eastAsia="hr-HR"/>
      </w:rPr>
      <w:drawing>
        <wp:inline distT="0" distB="0" distL="0" distR="0" wp14:anchorId="26CEA42C" wp14:editId="6777D424">
          <wp:extent cx="342900" cy="37147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r w:rsidRPr="00E7346A">
      <w:rPr>
        <w:rFonts w:ascii="Calibri" w:eastAsia="Times New Roman" w:hAnsi="Calibri" w:cs="Times New Roman"/>
        <w:sz w:val="24"/>
        <w:szCs w:val="20"/>
        <w:lang w:eastAsia="x-none"/>
      </w:rPr>
      <w:tab/>
    </w:r>
    <w:r>
      <w:rPr>
        <w:rFonts w:ascii="Calibri" w:eastAsia="Times New Roman" w:hAnsi="Calibri" w:cs="Times New Roman"/>
        <w:sz w:val="24"/>
        <w:szCs w:val="20"/>
        <w:lang w:eastAsia="x-none"/>
      </w:rPr>
      <w:t xml:space="preserve">                              </w:t>
    </w:r>
    <w:r w:rsidRPr="008E17F8">
      <w:rPr>
        <w:rFonts w:ascii="Calibri Light" w:eastAsia="Times New Roman" w:hAnsi="Calibri Light" w:cs="Times New Roman"/>
        <w:i/>
        <w:color w:val="1F4E79"/>
        <w:sz w:val="20"/>
        <w:szCs w:val="20"/>
        <w:u w:val="single"/>
        <w:lang w:eastAsia="x-none"/>
      </w:rPr>
      <w:t>Godišnji Plan poslovanja i Plan razvoja i ulaganja u osnovna sredstva za 2025. godinu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CB7"/>
    <w:multiLevelType w:val="hybridMultilevel"/>
    <w:tmpl w:val="F476EA3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0B322F7C"/>
    <w:multiLevelType w:val="multilevel"/>
    <w:tmpl w:val="3BEAE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6D737B"/>
    <w:multiLevelType w:val="hybridMultilevel"/>
    <w:tmpl w:val="25104F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C462F75"/>
    <w:multiLevelType w:val="hybridMultilevel"/>
    <w:tmpl w:val="91CEF284"/>
    <w:lvl w:ilvl="0" w:tplc="2D22C832">
      <w:start w:val="4"/>
      <w:numFmt w:val="bullet"/>
      <w:lvlText w:val="-"/>
      <w:lvlJc w:val="left"/>
      <w:pPr>
        <w:ind w:left="1440" w:hanging="360"/>
      </w:pPr>
      <w:rPr>
        <w:rFonts w:ascii="Times New Roman" w:hAnsi="Times New Roman" w:cs="Times New Roman" w:hint="default"/>
        <w:spacing w:val="-2"/>
        <w:position w:val="-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38846C59"/>
    <w:multiLevelType w:val="multilevel"/>
    <w:tmpl w:val="E550F1F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2921EB8"/>
    <w:multiLevelType w:val="multilevel"/>
    <w:tmpl w:val="891A0F7E"/>
    <w:lvl w:ilvl="0">
      <w:start w:val="1"/>
      <w:numFmt w:val="decimal"/>
      <w:lvlText w:val="%1."/>
      <w:lvlJc w:val="left"/>
      <w:pPr>
        <w:ind w:left="502" w:hanging="360"/>
      </w:pPr>
      <w:rPr>
        <w:rFonts w:hint="default"/>
        <w:color w:val="2F5496"/>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79D0AC6"/>
    <w:multiLevelType w:val="hybridMultilevel"/>
    <w:tmpl w:val="E2E4BFEC"/>
    <w:lvl w:ilvl="0" w:tplc="93BC2D1A">
      <w:numFmt w:val="bullet"/>
      <w:lvlText w:val="-"/>
      <w:lvlJc w:val="left"/>
      <w:pPr>
        <w:ind w:left="1800" w:hanging="360"/>
      </w:pPr>
      <w:rPr>
        <w:rFonts w:ascii="Calibri" w:eastAsiaTheme="minorEastAsia"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7" w15:restartNumberingAfterBreak="0">
    <w:nsid w:val="53C75043"/>
    <w:multiLevelType w:val="multilevel"/>
    <w:tmpl w:val="E550F1F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063F32"/>
    <w:multiLevelType w:val="multilevel"/>
    <w:tmpl w:val="73D66C3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4353F24"/>
    <w:multiLevelType w:val="hybridMultilevel"/>
    <w:tmpl w:val="D0F009F8"/>
    <w:lvl w:ilvl="0" w:tplc="AAF0693C">
      <w:start w:val="1"/>
      <w:numFmt w:val="decimal"/>
      <w:lvlText w:val="%1."/>
      <w:lvlJc w:val="left"/>
      <w:pPr>
        <w:tabs>
          <w:tab w:val="num" w:pos="720"/>
        </w:tabs>
        <w:ind w:left="720" w:hanging="360"/>
      </w:pPr>
      <w:rPr>
        <w:rFonts w:hint="default"/>
        <w:b w:val="0"/>
      </w:rPr>
    </w:lvl>
    <w:lvl w:ilvl="1" w:tplc="FFFFFFFF">
      <w:start w:val="2"/>
      <w:numFmt w:val="decimal"/>
      <w:lvlText w:val="%2."/>
      <w:lvlJc w:val="left"/>
      <w:pPr>
        <w:tabs>
          <w:tab w:val="num" w:pos="1440"/>
        </w:tabs>
        <w:ind w:left="1440" w:hanging="360"/>
      </w:pPr>
      <w:rPr>
        <w:rFonts w:hint="default"/>
      </w:rPr>
    </w:lvl>
    <w:lvl w:ilvl="2" w:tplc="D540B3FA">
      <w:start w:val="4"/>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623E3563"/>
    <w:multiLevelType w:val="hybridMultilevel"/>
    <w:tmpl w:val="08A02B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B4B761A"/>
    <w:multiLevelType w:val="multilevel"/>
    <w:tmpl w:val="50483A2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7D0C01B4"/>
    <w:multiLevelType w:val="hybridMultilevel"/>
    <w:tmpl w:val="A6B4BA6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5"/>
  </w:num>
  <w:num w:numId="5">
    <w:abstractNumId w:val="10"/>
  </w:num>
  <w:num w:numId="6">
    <w:abstractNumId w:val="1"/>
  </w:num>
  <w:num w:numId="7">
    <w:abstractNumId w:val="0"/>
  </w:num>
  <w:num w:numId="8">
    <w:abstractNumId w:val="11"/>
  </w:num>
  <w:num w:numId="9">
    <w:abstractNumId w:val="9"/>
  </w:num>
  <w:num w:numId="10">
    <w:abstractNumId w:val="2"/>
  </w:num>
  <w:num w:numId="11">
    <w:abstractNumId w:val="3"/>
  </w:num>
  <w:num w:numId="12">
    <w:abstractNumId w:val="12"/>
  </w:num>
  <w:num w:numId="13">
    <w:abstractNumId w:val="1"/>
    <w:lvlOverride w:ilvl="0">
      <w:startOverride w:val="1"/>
    </w:lvlOverride>
    <w:lvlOverride w:ilvl="1">
      <w:startOverride w:val="4"/>
    </w:lvlOverride>
    <w:lvlOverride w:ilvl="2">
      <w:startOverride w:val="4"/>
    </w:lvlOverride>
  </w:num>
  <w:num w:numId="14">
    <w:abstractNumId w:val="4"/>
  </w:num>
  <w:num w:numId="15">
    <w:abstractNumId w:val="1"/>
    <w:lvlOverride w:ilvl="0">
      <w:startOverride w:val="1"/>
    </w:lvlOverride>
    <w:lvlOverride w:ilvl="1">
      <w:startOverride w:val="4"/>
    </w:lvlOverride>
    <w:lvlOverride w:ilvl="2">
      <w:startOverride w:val="2"/>
    </w:lvlOverride>
  </w:num>
  <w:num w:numId="16">
    <w:abstractNumId w:val="7"/>
  </w:num>
  <w:num w:numId="17">
    <w:abstractNumId w:val="1"/>
    <w:lvlOverride w:ilvl="0">
      <w:startOverride w:val="1"/>
    </w:lvlOverride>
    <w:lvlOverride w:ilvl="1">
      <w:startOverride w:val="4"/>
    </w:lvlOverride>
    <w:lvlOverride w:ilvl="2">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E5"/>
    <w:rsid w:val="000154F5"/>
    <w:rsid w:val="000403EE"/>
    <w:rsid w:val="00083ABB"/>
    <w:rsid w:val="000A6C97"/>
    <w:rsid w:val="000F3DD9"/>
    <w:rsid w:val="001011D0"/>
    <w:rsid w:val="00110040"/>
    <w:rsid w:val="00153AF6"/>
    <w:rsid w:val="00166AAF"/>
    <w:rsid w:val="001A4D0D"/>
    <w:rsid w:val="00217D91"/>
    <w:rsid w:val="0022245B"/>
    <w:rsid w:val="00241D15"/>
    <w:rsid w:val="00301D77"/>
    <w:rsid w:val="003023D2"/>
    <w:rsid w:val="00413148"/>
    <w:rsid w:val="004B1495"/>
    <w:rsid w:val="00501B67"/>
    <w:rsid w:val="00517582"/>
    <w:rsid w:val="00575460"/>
    <w:rsid w:val="00577868"/>
    <w:rsid w:val="005D6787"/>
    <w:rsid w:val="005E15A3"/>
    <w:rsid w:val="005E464C"/>
    <w:rsid w:val="005F223F"/>
    <w:rsid w:val="006131AE"/>
    <w:rsid w:val="00621E19"/>
    <w:rsid w:val="00637B94"/>
    <w:rsid w:val="00662034"/>
    <w:rsid w:val="00672448"/>
    <w:rsid w:val="006743AF"/>
    <w:rsid w:val="00694C79"/>
    <w:rsid w:val="007934E1"/>
    <w:rsid w:val="007975D9"/>
    <w:rsid w:val="00800E73"/>
    <w:rsid w:val="008044F7"/>
    <w:rsid w:val="00873861"/>
    <w:rsid w:val="00881F78"/>
    <w:rsid w:val="00883290"/>
    <w:rsid w:val="008914D1"/>
    <w:rsid w:val="008D603C"/>
    <w:rsid w:val="008E17F8"/>
    <w:rsid w:val="00954545"/>
    <w:rsid w:val="009872CD"/>
    <w:rsid w:val="009B759C"/>
    <w:rsid w:val="009F254B"/>
    <w:rsid w:val="00AA501F"/>
    <w:rsid w:val="00AD3702"/>
    <w:rsid w:val="00AF45E5"/>
    <w:rsid w:val="00AF74CC"/>
    <w:rsid w:val="00B04416"/>
    <w:rsid w:val="00B81BB6"/>
    <w:rsid w:val="00BA32FD"/>
    <w:rsid w:val="00BA6252"/>
    <w:rsid w:val="00BC06EA"/>
    <w:rsid w:val="00BD6DD3"/>
    <w:rsid w:val="00C50246"/>
    <w:rsid w:val="00CD0C0F"/>
    <w:rsid w:val="00D0679D"/>
    <w:rsid w:val="00D355A0"/>
    <w:rsid w:val="00D422BF"/>
    <w:rsid w:val="00D4601D"/>
    <w:rsid w:val="00DE1986"/>
    <w:rsid w:val="00E423A6"/>
    <w:rsid w:val="00E7346A"/>
    <w:rsid w:val="00E76680"/>
    <w:rsid w:val="00E8126A"/>
    <w:rsid w:val="00E94EEC"/>
    <w:rsid w:val="00EE6DCE"/>
    <w:rsid w:val="00F671E0"/>
    <w:rsid w:val="00F857C7"/>
    <w:rsid w:val="00FA418E"/>
    <w:rsid w:val="00FB7B98"/>
    <w:rsid w:val="00FC05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02D13"/>
  <w15:chartTrackingRefBased/>
  <w15:docId w15:val="{7E2AC281-2A8B-461D-8B65-79DBBB420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BA6252"/>
    <w:pPr>
      <w:keepNext/>
      <w:keepLines/>
      <w:spacing w:before="240" w:after="0"/>
      <w:outlineLvl w:val="0"/>
    </w:pPr>
    <w:rPr>
      <w:rFonts w:eastAsiaTheme="majorEastAsia" w:cstheme="minorHAnsi"/>
      <w:b/>
      <w:color w:val="323E4F" w:themeColor="text2" w:themeShade="BF"/>
      <w:sz w:val="28"/>
      <w:szCs w:val="28"/>
    </w:rPr>
  </w:style>
  <w:style w:type="paragraph" w:styleId="Heading2">
    <w:name w:val="heading 2"/>
    <w:basedOn w:val="Normal"/>
    <w:next w:val="Normal"/>
    <w:link w:val="Heading2Char"/>
    <w:autoRedefine/>
    <w:uiPriority w:val="9"/>
    <w:unhideWhenUsed/>
    <w:qFormat/>
    <w:rsid w:val="005F223F"/>
    <w:pPr>
      <w:keepNext/>
      <w:keepLines/>
      <w:spacing w:before="120" w:after="120" w:line="240" w:lineRule="auto"/>
      <w:jc w:val="both"/>
      <w:outlineLvl w:val="1"/>
    </w:pPr>
    <w:rPr>
      <w:rFonts w:eastAsia="Times New Roman" w:cstheme="minorHAnsi"/>
      <w:b/>
      <w:color w:val="323E4F" w:themeColor="text2" w:themeShade="BF"/>
      <w:sz w:val="28"/>
      <w:szCs w:val="28"/>
    </w:rPr>
  </w:style>
  <w:style w:type="paragraph" w:styleId="Heading3">
    <w:name w:val="heading 3"/>
    <w:basedOn w:val="Normal"/>
    <w:next w:val="Normal"/>
    <w:link w:val="Heading3Char"/>
    <w:autoRedefine/>
    <w:uiPriority w:val="9"/>
    <w:unhideWhenUsed/>
    <w:qFormat/>
    <w:rsid w:val="007975D9"/>
    <w:pPr>
      <w:keepNext/>
      <w:keepLines/>
      <w:numPr>
        <w:ilvl w:val="2"/>
        <w:numId w:val="6"/>
      </w:numPr>
      <w:tabs>
        <w:tab w:val="left" w:pos="851"/>
      </w:tabs>
      <w:spacing w:before="80" w:after="40" w:line="240" w:lineRule="auto"/>
      <w:jc w:val="both"/>
      <w:outlineLvl w:val="2"/>
    </w:pPr>
    <w:rPr>
      <w:rFonts w:eastAsiaTheme="majorEastAsia" w:cstheme="minorHAnsi"/>
      <w:b/>
      <w:color w:val="323E4F" w:themeColor="text2"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252"/>
    <w:rPr>
      <w:rFonts w:eastAsiaTheme="majorEastAsia" w:cstheme="minorHAnsi"/>
      <w:b/>
      <w:color w:val="323E4F" w:themeColor="text2" w:themeShade="BF"/>
      <w:sz w:val="28"/>
      <w:szCs w:val="28"/>
    </w:rPr>
  </w:style>
  <w:style w:type="character" w:customStyle="1" w:styleId="Heading2Char">
    <w:name w:val="Heading 2 Char"/>
    <w:basedOn w:val="DefaultParagraphFont"/>
    <w:link w:val="Heading2"/>
    <w:uiPriority w:val="9"/>
    <w:rsid w:val="005F223F"/>
    <w:rPr>
      <w:rFonts w:eastAsia="Times New Roman" w:cstheme="minorHAnsi"/>
      <w:b/>
      <w:color w:val="323E4F" w:themeColor="text2" w:themeShade="BF"/>
      <w:sz w:val="28"/>
      <w:szCs w:val="28"/>
    </w:rPr>
  </w:style>
  <w:style w:type="character" w:customStyle="1" w:styleId="Heading3Char">
    <w:name w:val="Heading 3 Char"/>
    <w:basedOn w:val="DefaultParagraphFont"/>
    <w:link w:val="Heading3"/>
    <w:uiPriority w:val="9"/>
    <w:rsid w:val="007975D9"/>
    <w:rPr>
      <w:rFonts w:eastAsiaTheme="majorEastAsia" w:cstheme="minorHAnsi"/>
      <w:b/>
      <w:color w:val="323E4F" w:themeColor="text2" w:themeShade="BF"/>
      <w:sz w:val="24"/>
      <w:szCs w:val="24"/>
    </w:rPr>
  </w:style>
  <w:style w:type="paragraph" w:styleId="Header">
    <w:name w:val="header"/>
    <w:basedOn w:val="Normal"/>
    <w:link w:val="HeaderChar"/>
    <w:uiPriority w:val="99"/>
    <w:unhideWhenUsed/>
    <w:rsid w:val="000A6C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6C97"/>
  </w:style>
  <w:style w:type="paragraph" w:styleId="Footer">
    <w:name w:val="footer"/>
    <w:basedOn w:val="Normal"/>
    <w:link w:val="FooterChar"/>
    <w:uiPriority w:val="99"/>
    <w:unhideWhenUsed/>
    <w:rsid w:val="000A6C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6C97"/>
  </w:style>
  <w:style w:type="paragraph" w:styleId="ListParagraph">
    <w:name w:val="List Paragraph"/>
    <w:basedOn w:val="Normal"/>
    <w:uiPriority w:val="34"/>
    <w:qFormat/>
    <w:rsid w:val="00E423A6"/>
    <w:pPr>
      <w:ind w:left="720"/>
      <w:contextualSpacing/>
    </w:pPr>
  </w:style>
  <w:style w:type="table" w:styleId="TableGrid">
    <w:name w:val="Table Grid"/>
    <w:basedOn w:val="TableNormal"/>
    <w:uiPriority w:val="39"/>
    <w:rsid w:val="00793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7934E1"/>
    <w:pPr>
      <w:spacing w:line="240" w:lineRule="auto"/>
    </w:pPr>
    <w:rPr>
      <w:sz w:val="20"/>
      <w:szCs w:val="20"/>
    </w:rPr>
  </w:style>
  <w:style w:type="character" w:customStyle="1" w:styleId="CommentTextChar">
    <w:name w:val="Comment Text Char"/>
    <w:basedOn w:val="DefaultParagraphFont"/>
    <w:link w:val="CommentText"/>
    <w:uiPriority w:val="99"/>
    <w:semiHidden/>
    <w:rsid w:val="007934E1"/>
    <w:rPr>
      <w:sz w:val="20"/>
      <w:szCs w:val="20"/>
    </w:rPr>
  </w:style>
  <w:style w:type="character" w:customStyle="1" w:styleId="CommentSubjectChar">
    <w:name w:val="Comment Subject Char"/>
    <w:basedOn w:val="CommentTextChar"/>
    <w:link w:val="CommentSubject"/>
    <w:uiPriority w:val="99"/>
    <w:semiHidden/>
    <w:rsid w:val="007934E1"/>
    <w:rPr>
      <w:b/>
      <w:bCs/>
      <w:sz w:val="20"/>
      <w:szCs w:val="20"/>
    </w:rPr>
  </w:style>
  <w:style w:type="paragraph" w:styleId="CommentSubject">
    <w:name w:val="annotation subject"/>
    <w:basedOn w:val="CommentText"/>
    <w:next w:val="CommentText"/>
    <w:link w:val="CommentSubjectChar"/>
    <w:uiPriority w:val="99"/>
    <w:semiHidden/>
    <w:unhideWhenUsed/>
    <w:rsid w:val="007934E1"/>
    <w:rPr>
      <w:b/>
      <w:bCs/>
    </w:rPr>
  </w:style>
  <w:style w:type="character" w:customStyle="1" w:styleId="BalloonTextChar">
    <w:name w:val="Balloon Text Char"/>
    <w:basedOn w:val="DefaultParagraphFont"/>
    <w:link w:val="BalloonText"/>
    <w:uiPriority w:val="99"/>
    <w:semiHidden/>
    <w:rsid w:val="007934E1"/>
    <w:rPr>
      <w:rFonts w:ascii="Segoe UI" w:hAnsi="Segoe UI" w:cs="Segoe UI"/>
      <w:sz w:val="18"/>
      <w:szCs w:val="18"/>
    </w:rPr>
  </w:style>
  <w:style w:type="paragraph" w:styleId="BalloonText">
    <w:name w:val="Balloon Text"/>
    <w:basedOn w:val="Normal"/>
    <w:link w:val="BalloonTextChar"/>
    <w:uiPriority w:val="99"/>
    <w:semiHidden/>
    <w:unhideWhenUsed/>
    <w:rsid w:val="007934E1"/>
    <w:pPr>
      <w:spacing w:after="0" w:line="240" w:lineRule="auto"/>
    </w:pPr>
    <w:rPr>
      <w:rFonts w:ascii="Segoe UI" w:hAnsi="Segoe UI" w:cs="Segoe UI"/>
      <w:sz w:val="18"/>
      <w:szCs w:val="18"/>
    </w:rPr>
  </w:style>
  <w:style w:type="paragraph" w:styleId="TOCHeading">
    <w:name w:val="TOC Heading"/>
    <w:basedOn w:val="Heading1"/>
    <w:next w:val="Normal"/>
    <w:uiPriority w:val="39"/>
    <w:unhideWhenUsed/>
    <w:qFormat/>
    <w:rsid w:val="007934E1"/>
    <w:pPr>
      <w:outlineLvl w:val="9"/>
    </w:pPr>
    <w:rPr>
      <w:rFonts w:ascii="Palatino Linotype" w:hAnsi="Palatino Linotype" w:cstheme="majorBidi"/>
      <w:b w:val="0"/>
      <w:color w:val="2F5496" w:themeColor="accent1" w:themeShade="BF"/>
      <w:sz w:val="32"/>
      <w:szCs w:val="32"/>
      <w:lang w:eastAsia="hr-HR"/>
    </w:rPr>
  </w:style>
  <w:style w:type="paragraph" w:styleId="TOC1">
    <w:name w:val="toc 1"/>
    <w:basedOn w:val="Normal"/>
    <w:next w:val="Normal"/>
    <w:autoRedefine/>
    <w:uiPriority w:val="39"/>
    <w:unhideWhenUsed/>
    <w:rsid w:val="007934E1"/>
    <w:pPr>
      <w:spacing w:after="100"/>
    </w:pPr>
  </w:style>
  <w:style w:type="character" w:styleId="Hyperlink">
    <w:name w:val="Hyperlink"/>
    <w:basedOn w:val="DefaultParagraphFont"/>
    <w:uiPriority w:val="99"/>
    <w:unhideWhenUsed/>
    <w:rsid w:val="007934E1"/>
    <w:rPr>
      <w:color w:val="0563C1" w:themeColor="hyperlink"/>
      <w:u w:val="single"/>
    </w:rPr>
  </w:style>
  <w:style w:type="paragraph" w:styleId="TOC2">
    <w:name w:val="toc 2"/>
    <w:basedOn w:val="Normal"/>
    <w:next w:val="Normal"/>
    <w:autoRedefine/>
    <w:uiPriority w:val="39"/>
    <w:unhideWhenUsed/>
    <w:rsid w:val="007934E1"/>
    <w:pPr>
      <w:spacing w:after="100"/>
      <w:ind w:left="220"/>
    </w:pPr>
  </w:style>
  <w:style w:type="paragraph" w:styleId="TOC3">
    <w:name w:val="toc 3"/>
    <w:basedOn w:val="Normal"/>
    <w:next w:val="Normal"/>
    <w:autoRedefine/>
    <w:uiPriority w:val="39"/>
    <w:unhideWhenUsed/>
    <w:rsid w:val="007934E1"/>
    <w:pPr>
      <w:tabs>
        <w:tab w:val="left" w:pos="1320"/>
        <w:tab w:val="right" w:leader="dot" w:pos="9062"/>
      </w:tabs>
      <w:spacing w:after="100"/>
      <w:ind w:left="440"/>
      <w:jc w:val="center"/>
    </w:pPr>
  </w:style>
  <w:style w:type="paragraph" w:customStyle="1" w:styleId="msonormal0">
    <w:name w:val="msonormal"/>
    <w:basedOn w:val="Normal"/>
    <w:rsid w:val="007934E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5">
    <w:name w:val="xl65"/>
    <w:basedOn w:val="Normal"/>
    <w:rsid w:val="007934E1"/>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6">
    <w:name w:val="xl66"/>
    <w:basedOn w:val="Normal"/>
    <w:rsid w:val="007934E1"/>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7">
    <w:name w:val="xl67"/>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8">
    <w:name w:val="xl68"/>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9">
    <w:name w:val="xl69"/>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70">
    <w:name w:val="xl70"/>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1">
    <w:name w:val="xl71"/>
    <w:basedOn w:val="Normal"/>
    <w:rsid w:val="007934E1"/>
    <w:pPr>
      <w:pBdr>
        <w:bottom w:val="single" w:sz="8" w:space="0" w:color="5B9BD5"/>
        <w:right w:val="single" w:sz="8" w:space="0" w:color="5B9BD5"/>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2">
    <w:name w:val="xl72"/>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3">
    <w:name w:val="xl73"/>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4">
    <w:name w:val="xl74"/>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5">
    <w:name w:val="xl75"/>
    <w:basedOn w:val="Normal"/>
    <w:rsid w:val="007934E1"/>
    <w:pPr>
      <w:pBdr>
        <w:bottom w:val="single" w:sz="8" w:space="0" w:color="5B9BD5"/>
        <w:right w:val="single" w:sz="8" w:space="0" w:color="5B9BD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6">
    <w:name w:val="xl76"/>
    <w:basedOn w:val="Normal"/>
    <w:rsid w:val="007934E1"/>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7">
    <w:name w:val="xl77"/>
    <w:basedOn w:val="Normal"/>
    <w:rsid w:val="007934E1"/>
    <w:pPr>
      <w:pBdr>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78">
    <w:name w:val="xl78"/>
    <w:basedOn w:val="Normal"/>
    <w:rsid w:val="007934E1"/>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79">
    <w:name w:val="xl79"/>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1">
    <w:name w:val="xl81"/>
    <w:basedOn w:val="Normal"/>
    <w:rsid w:val="007934E1"/>
    <w:pPr>
      <w:pBdr>
        <w:top w:val="single" w:sz="8" w:space="0" w:color="5B9BD5"/>
        <w:left w:val="single" w:sz="8" w:space="0" w:color="5B9BD5"/>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hr-HR"/>
    </w:rPr>
  </w:style>
  <w:style w:type="paragraph" w:customStyle="1" w:styleId="xl82">
    <w:name w:val="xl82"/>
    <w:basedOn w:val="Normal"/>
    <w:rsid w:val="007934E1"/>
    <w:pPr>
      <w:pBdr>
        <w:bottom w:val="single" w:sz="8" w:space="0" w:color="2E74B5"/>
        <w:right w:val="single" w:sz="8" w:space="0" w:color="2E74B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3">
    <w:name w:val="xl83"/>
    <w:basedOn w:val="Normal"/>
    <w:rsid w:val="007934E1"/>
    <w:pPr>
      <w:pBdr>
        <w:bottom w:val="single" w:sz="8" w:space="0" w:color="2E74B5"/>
        <w:right w:val="single" w:sz="8" w:space="0" w:color="2E74B5"/>
      </w:pBdr>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4">
    <w:name w:val="xl84"/>
    <w:basedOn w:val="Normal"/>
    <w:rsid w:val="007934E1"/>
    <w:pPr>
      <w:pBdr>
        <w:bottom w:val="single" w:sz="8" w:space="0" w:color="2E74B5"/>
        <w:right w:val="single" w:sz="8" w:space="0" w:color="2E74B5"/>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5">
    <w:name w:val="xl85"/>
    <w:basedOn w:val="Normal"/>
    <w:rsid w:val="007934E1"/>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86">
    <w:name w:val="xl86"/>
    <w:basedOn w:val="Normal"/>
    <w:rsid w:val="007934E1"/>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7">
    <w:name w:val="xl87"/>
    <w:basedOn w:val="Normal"/>
    <w:rsid w:val="007934E1"/>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hr-HR"/>
    </w:rPr>
  </w:style>
  <w:style w:type="paragraph" w:customStyle="1" w:styleId="xl88">
    <w:name w:val="xl88"/>
    <w:basedOn w:val="Normal"/>
    <w:rsid w:val="007934E1"/>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89">
    <w:name w:val="xl89"/>
    <w:basedOn w:val="Normal"/>
    <w:rsid w:val="007934E1"/>
    <w:pPr>
      <w:pBdr>
        <w:top w:val="single" w:sz="8" w:space="0" w:color="2E74B5"/>
        <w:left w:val="single" w:sz="8" w:space="0" w:color="2E74B5"/>
        <w:bottom w:val="single" w:sz="8" w:space="0" w:color="2E74B5"/>
        <w:right w:val="single" w:sz="8" w:space="0" w:color="5B9BD5"/>
      </w:pBdr>
      <w:shd w:val="clear" w:color="000000" w:fill="2F75B5"/>
      <w:spacing w:before="100" w:beforeAutospacing="1" w:after="100" w:afterAutospacing="1" w:line="240" w:lineRule="auto"/>
      <w:jc w:val="right"/>
      <w:textAlignment w:val="center"/>
    </w:pPr>
    <w:rPr>
      <w:rFonts w:ascii="Times New Roman" w:eastAsia="Times New Roman" w:hAnsi="Times New Roman" w:cs="Times New Roman"/>
      <w:b/>
      <w:bCs/>
      <w:color w:val="FFFFFF"/>
      <w:sz w:val="18"/>
      <w:szCs w:val="18"/>
      <w:lang w:eastAsia="hr-HR"/>
    </w:rPr>
  </w:style>
  <w:style w:type="paragraph" w:customStyle="1" w:styleId="xl90">
    <w:name w:val="xl90"/>
    <w:basedOn w:val="Normal"/>
    <w:rsid w:val="007934E1"/>
    <w:pPr>
      <w:pBdr>
        <w:top w:val="single" w:sz="8" w:space="0" w:color="2E74B5"/>
        <w:left w:val="single" w:sz="8" w:space="0" w:color="5B9BD5"/>
        <w:bottom w:val="single" w:sz="8" w:space="0" w:color="2E74B5"/>
        <w:right w:val="single" w:sz="8" w:space="0" w:color="5B9BD5"/>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91">
    <w:name w:val="xl91"/>
    <w:basedOn w:val="Normal"/>
    <w:rsid w:val="007934E1"/>
    <w:pPr>
      <w:pBdr>
        <w:top w:val="single" w:sz="12" w:space="0" w:color="5B9BD5"/>
        <w:left w:val="single" w:sz="12" w:space="0" w:color="5B9BD5"/>
        <w:bottom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2">
    <w:name w:val="xl92"/>
    <w:basedOn w:val="Normal"/>
    <w:rsid w:val="007934E1"/>
    <w:pPr>
      <w:pBdr>
        <w:top w:val="single" w:sz="12" w:space="0" w:color="5B9BD5"/>
        <w:bottom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3">
    <w:name w:val="xl93"/>
    <w:basedOn w:val="Normal"/>
    <w:rsid w:val="007934E1"/>
    <w:pPr>
      <w:pBdr>
        <w:top w:val="single" w:sz="12" w:space="0" w:color="5B9BD5"/>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8"/>
      <w:szCs w:val="18"/>
      <w:lang w:eastAsia="hr-HR"/>
    </w:rPr>
  </w:style>
  <w:style w:type="paragraph" w:customStyle="1" w:styleId="xl94">
    <w:name w:val="xl94"/>
    <w:basedOn w:val="Normal"/>
    <w:rsid w:val="007934E1"/>
    <w:pPr>
      <w:pBdr>
        <w:top w:val="single" w:sz="8" w:space="0" w:color="5B9BD5"/>
        <w:left w:val="single" w:sz="8" w:space="0" w:color="5B9BD5"/>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5">
    <w:name w:val="xl95"/>
    <w:basedOn w:val="Normal"/>
    <w:rsid w:val="007934E1"/>
    <w:pPr>
      <w:pBdr>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6">
    <w:name w:val="xl96"/>
    <w:basedOn w:val="Normal"/>
    <w:rsid w:val="007934E1"/>
    <w:pPr>
      <w:pBdr>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7">
    <w:name w:val="xl97"/>
    <w:basedOn w:val="Normal"/>
    <w:rsid w:val="007934E1"/>
    <w:pPr>
      <w:pBdr>
        <w:left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8">
    <w:name w:val="xl98"/>
    <w:basedOn w:val="Normal"/>
    <w:rsid w:val="007934E1"/>
    <w:pPr>
      <w:pBdr>
        <w:left w:val="single" w:sz="12" w:space="0" w:color="5B9BD5"/>
        <w:bottom w:val="single" w:sz="12" w:space="0" w:color="5B9BD5"/>
        <w:right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99">
    <w:name w:val="xl99"/>
    <w:basedOn w:val="Normal"/>
    <w:rsid w:val="007934E1"/>
    <w:pPr>
      <w:pBdr>
        <w:top w:val="single" w:sz="12" w:space="0" w:color="5B9BD5"/>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0">
    <w:name w:val="xl100"/>
    <w:basedOn w:val="Normal"/>
    <w:rsid w:val="007934E1"/>
    <w:pPr>
      <w:pBdr>
        <w:top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1">
    <w:name w:val="xl101"/>
    <w:basedOn w:val="Normal"/>
    <w:rsid w:val="007934E1"/>
    <w:pPr>
      <w:pBdr>
        <w:top w:val="single" w:sz="12"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2">
    <w:name w:val="xl102"/>
    <w:basedOn w:val="Normal"/>
    <w:rsid w:val="007934E1"/>
    <w:pPr>
      <w:pBdr>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3">
    <w:name w:val="xl103"/>
    <w:basedOn w:val="Normal"/>
    <w:rsid w:val="007934E1"/>
    <w:pP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4">
    <w:name w:val="xl104"/>
    <w:basedOn w:val="Normal"/>
    <w:rsid w:val="007934E1"/>
    <w:pPr>
      <w:pBdr>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5">
    <w:name w:val="xl105"/>
    <w:basedOn w:val="Normal"/>
    <w:rsid w:val="007934E1"/>
    <w:pPr>
      <w:pBdr>
        <w:left w:val="single" w:sz="8" w:space="0" w:color="5B9BD5"/>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6">
    <w:name w:val="xl106"/>
    <w:basedOn w:val="Normal"/>
    <w:rsid w:val="007934E1"/>
    <w:pPr>
      <w:pBdr>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7">
    <w:name w:val="xl107"/>
    <w:basedOn w:val="Normal"/>
    <w:rsid w:val="007934E1"/>
    <w:pPr>
      <w:pBdr>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hr-HR"/>
    </w:rPr>
  </w:style>
  <w:style w:type="paragraph" w:customStyle="1" w:styleId="xl108">
    <w:name w:val="xl108"/>
    <w:basedOn w:val="Normal"/>
    <w:rsid w:val="007934E1"/>
    <w:pPr>
      <w:pBdr>
        <w:top w:val="single" w:sz="8" w:space="0" w:color="5B9BD5"/>
        <w:left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9">
    <w:name w:val="xl109"/>
    <w:basedOn w:val="Normal"/>
    <w:rsid w:val="007934E1"/>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0">
    <w:name w:val="xl110"/>
    <w:basedOn w:val="Normal"/>
    <w:rsid w:val="007934E1"/>
    <w:pPr>
      <w:pBdr>
        <w:top w:val="single" w:sz="8" w:space="0" w:color="5B9BD5"/>
        <w:left w:val="single" w:sz="8" w:space="0" w:color="5B9BD5"/>
        <w:bottom w:val="single" w:sz="8" w:space="0" w:color="5B9BD5"/>
        <w:right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11">
    <w:name w:val="xl111"/>
    <w:basedOn w:val="Normal"/>
    <w:rsid w:val="007934E1"/>
    <w:pPr>
      <w:pBdr>
        <w:top w:val="single" w:sz="8" w:space="0" w:color="5B9BD5"/>
        <w:left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2">
    <w:name w:val="xl112"/>
    <w:basedOn w:val="Normal"/>
    <w:rsid w:val="007934E1"/>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3">
    <w:name w:val="xl113"/>
    <w:basedOn w:val="Normal"/>
    <w:rsid w:val="007934E1"/>
    <w:pPr>
      <w:pBdr>
        <w:top w:val="single" w:sz="8" w:space="0" w:color="5B9BD5"/>
        <w:bottom w:val="single" w:sz="8" w:space="0" w:color="5B9BD5"/>
        <w:right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14">
    <w:name w:val="xl114"/>
    <w:basedOn w:val="Normal"/>
    <w:rsid w:val="007934E1"/>
    <w:pPr>
      <w:pBdr>
        <w:top w:val="single" w:sz="8" w:space="0" w:color="5B9BD5"/>
        <w:bottom w:val="single" w:sz="8" w:space="0" w:color="5B9BD5"/>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115">
    <w:name w:val="xl115"/>
    <w:basedOn w:val="Normal"/>
    <w:rsid w:val="007934E1"/>
    <w:pPr>
      <w:pBdr>
        <w:top w:val="single" w:sz="12"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6">
    <w:name w:val="xl116"/>
    <w:basedOn w:val="Normal"/>
    <w:rsid w:val="007934E1"/>
    <w:pPr>
      <w:pBdr>
        <w:top w:val="single" w:sz="12"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7">
    <w:name w:val="xl117"/>
    <w:basedOn w:val="Normal"/>
    <w:rsid w:val="007934E1"/>
    <w:pPr>
      <w:pBdr>
        <w:lef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8">
    <w:name w:val="xl118"/>
    <w:basedOn w:val="Normal"/>
    <w:rsid w:val="007934E1"/>
    <w:pP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19">
    <w:name w:val="xl119"/>
    <w:basedOn w:val="Normal"/>
    <w:rsid w:val="007934E1"/>
    <w:pPr>
      <w:pBdr>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0">
    <w:name w:val="xl120"/>
    <w:basedOn w:val="Normal"/>
    <w:rsid w:val="007934E1"/>
    <w:pPr>
      <w:pBdr>
        <w:left w:val="single" w:sz="8" w:space="0" w:color="5B9BD5"/>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1">
    <w:name w:val="xl121"/>
    <w:basedOn w:val="Normal"/>
    <w:rsid w:val="007934E1"/>
    <w:pPr>
      <w:pBdr>
        <w:bottom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122">
    <w:name w:val="xl122"/>
    <w:basedOn w:val="Normal"/>
    <w:rsid w:val="007934E1"/>
    <w:pPr>
      <w:pBdr>
        <w:bottom w:val="single" w:sz="8" w:space="0" w:color="5B9BD5"/>
        <w:right w:val="single" w:sz="8" w:space="0" w:color="5B9BD5"/>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hr-HR"/>
    </w:rPr>
  </w:style>
  <w:style w:type="paragraph" w:customStyle="1" w:styleId="xl63">
    <w:name w:val="xl63"/>
    <w:basedOn w:val="Normal"/>
    <w:rsid w:val="007934E1"/>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64">
    <w:name w:val="xl64"/>
    <w:basedOn w:val="Normal"/>
    <w:rsid w:val="007934E1"/>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0428">
      <w:bodyDiv w:val="1"/>
      <w:marLeft w:val="0"/>
      <w:marRight w:val="0"/>
      <w:marTop w:val="0"/>
      <w:marBottom w:val="0"/>
      <w:divBdr>
        <w:top w:val="none" w:sz="0" w:space="0" w:color="auto"/>
        <w:left w:val="none" w:sz="0" w:space="0" w:color="auto"/>
        <w:bottom w:val="none" w:sz="0" w:space="0" w:color="auto"/>
        <w:right w:val="none" w:sz="0" w:space="0" w:color="auto"/>
      </w:divBdr>
    </w:div>
    <w:div w:id="59058731">
      <w:bodyDiv w:val="1"/>
      <w:marLeft w:val="0"/>
      <w:marRight w:val="0"/>
      <w:marTop w:val="0"/>
      <w:marBottom w:val="0"/>
      <w:divBdr>
        <w:top w:val="none" w:sz="0" w:space="0" w:color="auto"/>
        <w:left w:val="none" w:sz="0" w:space="0" w:color="auto"/>
        <w:bottom w:val="none" w:sz="0" w:space="0" w:color="auto"/>
        <w:right w:val="none" w:sz="0" w:space="0" w:color="auto"/>
      </w:divBdr>
    </w:div>
    <w:div w:id="129252370">
      <w:bodyDiv w:val="1"/>
      <w:marLeft w:val="0"/>
      <w:marRight w:val="0"/>
      <w:marTop w:val="0"/>
      <w:marBottom w:val="0"/>
      <w:divBdr>
        <w:top w:val="none" w:sz="0" w:space="0" w:color="auto"/>
        <w:left w:val="none" w:sz="0" w:space="0" w:color="auto"/>
        <w:bottom w:val="none" w:sz="0" w:space="0" w:color="auto"/>
        <w:right w:val="none" w:sz="0" w:space="0" w:color="auto"/>
      </w:divBdr>
    </w:div>
    <w:div w:id="206989312">
      <w:bodyDiv w:val="1"/>
      <w:marLeft w:val="0"/>
      <w:marRight w:val="0"/>
      <w:marTop w:val="0"/>
      <w:marBottom w:val="0"/>
      <w:divBdr>
        <w:top w:val="none" w:sz="0" w:space="0" w:color="auto"/>
        <w:left w:val="none" w:sz="0" w:space="0" w:color="auto"/>
        <w:bottom w:val="none" w:sz="0" w:space="0" w:color="auto"/>
        <w:right w:val="none" w:sz="0" w:space="0" w:color="auto"/>
      </w:divBdr>
    </w:div>
    <w:div w:id="499350223">
      <w:bodyDiv w:val="1"/>
      <w:marLeft w:val="0"/>
      <w:marRight w:val="0"/>
      <w:marTop w:val="0"/>
      <w:marBottom w:val="0"/>
      <w:divBdr>
        <w:top w:val="none" w:sz="0" w:space="0" w:color="auto"/>
        <w:left w:val="none" w:sz="0" w:space="0" w:color="auto"/>
        <w:bottom w:val="none" w:sz="0" w:space="0" w:color="auto"/>
        <w:right w:val="none" w:sz="0" w:space="0" w:color="auto"/>
      </w:divBdr>
    </w:div>
    <w:div w:id="1018389595">
      <w:bodyDiv w:val="1"/>
      <w:marLeft w:val="0"/>
      <w:marRight w:val="0"/>
      <w:marTop w:val="0"/>
      <w:marBottom w:val="0"/>
      <w:divBdr>
        <w:top w:val="none" w:sz="0" w:space="0" w:color="auto"/>
        <w:left w:val="none" w:sz="0" w:space="0" w:color="auto"/>
        <w:bottom w:val="none" w:sz="0" w:space="0" w:color="auto"/>
        <w:right w:val="none" w:sz="0" w:space="0" w:color="auto"/>
      </w:divBdr>
    </w:div>
    <w:div w:id="1235436575">
      <w:bodyDiv w:val="1"/>
      <w:marLeft w:val="0"/>
      <w:marRight w:val="0"/>
      <w:marTop w:val="0"/>
      <w:marBottom w:val="0"/>
      <w:divBdr>
        <w:top w:val="none" w:sz="0" w:space="0" w:color="auto"/>
        <w:left w:val="none" w:sz="0" w:space="0" w:color="auto"/>
        <w:bottom w:val="none" w:sz="0" w:space="0" w:color="auto"/>
        <w:right w:val="none" w:sz="0" w:space="0" w:color="auto"/>
      </w:divBdr>
    </w:div>
    <w:div w:id="1583832416">
      <w:bodyDiv w:val="1"/>
      <w:marLeft w:val="0"/>
      <w:marRight w:val="0"/>
      <w:marTop w:val="0"/>
      <w:marBottom w:val="0"/>
      <w:divBdr>
        <w:top w:val="none" w:sz="0" w:space="0" w:color="auto"/>
        <w:left w:val="none" w:sz="0" w:space="0" w:color="auto"/>
        <w:bottom w:val="none" w:sz="0" w:space="0" w:color="auto"/>
        <w:right w:val="none" w:sz="0" w:space="0" w:color="auto"/>
      </w:divBdr>
    </w:div>
    <w:div w:id="1842622533">
      <w:bodyDiv w:val="1"/>
      <w:marLeft w:val="0"/>
      <w:marRight w:val="0"/>
      <w:marTop w:val="0"/>
      <w:marBottom w:val="0"/>
      <w:divBdr>
        <w:top w:val="none" w:sz="0" w:space="0" w:color="auto"/>
        <w:left w:val="none" w:sz="0" w:space="0" w:color="auto"/>
        <w:bottom w:val="none" w:sz="0" w:space="0" w:color="auto"/>
        <w:right w:val="none" w:sz="0" w:space="0" w:color="auto"/>
      </w:divBdr>
    </w:div>
    <w:div w:id="1990354549">
      <w:bodyDiv w:val="1"/>
      <w:marLeft w:val="0"/>
      <w:marRight w:val="0"/>
      <w:marTop w:val="0"/>
      <w:marBottom w:val="0"/>
      <w:divBdr>
        <w:top w:val="none" w:sz="0" w:space="0" w:color="auto"/>
        <w:left w:val="none" w:sz="0" w:space="0" w:color="auto"/>
        <w:bottom w:val="none" w:sz="0" w:space="0" w:color="auto"/>
        <w:right w:val="none" w:sz="0" w:space="0" w:color="auto"/>
      </w:divBdr>
    </w:div>
    <w:div w:id="209702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r>
              <a:rPr lang="hr-HR" sz="900" b="1">
                <a:solidFill>
                  <a:schemeClr val="tx2">
                    <a:lumMod val="75000"/>
                  </a:schemeClr>
                </a:solidFill>
              </a:rPr>
              <a:t>REZULTAT</a:t>
            </a:r>
            <a:r>
              <a:rPr lang="hr-HR" sz="900" b="1" baseline="0">
                <a:solidFill>
                  <a:schemeClr val="tx2">
                    <a:lumMod val="75000"/>
                  </a:schemeClr>
                </a:solidFill>
              </a:rPr>
              <a:t> POSLOVANJA (BRUTO DOBIT)</a:t>
            </a:r>
            <a:endParaRPr lang="hr-HR" sz="900" b="1">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2">
                  <a:lumMod val="75000"/>
                </a:schemeClr>
              </a:solidFill>
              <a:latin typeface="+mn-lt"/>
              <a:ea typeface="+mn-ea"/>
              <a:cs typeface="+mn-cs"/>
            </a:defRPr>
          </a:pPr>
          <a:endParaRPr lang="sr-Latn-RS"/>
        </a:p>
      </c:txPr>
    </c:title>
    <c:autoTitleDeleted val="0"/>
    <c:plotArea>
      <c:layout>
        <c:manualLayout>
          <c:layoutTarget val="inner"/>
          <c:xMode val="edge"/>
          <c:yMode val="edge"/>
          <c:x val="0.10256389004006078"/>
          <c:y val="0.18546418811050683"/>
          <c:w val="0.73988862411935352"/>
          <c:h val="0.65509754579646617"/>
        </c:manualLayout>
      </c:layout>
      <c:barChart>
        <c:barDir val="col"/>
        <c:grouping val="clustered"/>
        <c:varyColors val="0"/>
        <c:ser>
          <c:idx val="0"/>
          <c:order val="0"/>
          <c:tx>
            <c:strRef>
              <c:f>'REZULTAT POSLOVANJA'!$E$11</c:f>
              <c:strCache>
                <c:ptCount val="1"/>
                <c:pt idx="0">
                  <c:v>2022.</c:v>
                </c:pt>
              </c:strCache>
            </c:strRef>
          </c:tx>
          <c:spPr>
            <a:solidFill>
              <a:schemeClr val="accent1"/>
            </a:solidFill>
            <a:ln>
              <a:noFill/>
            </a:ln>
            <a:effectLst/>
          </c:spPr>
          <c:invertIfNegative val="0"/>
          <c:dLbls>
            <c:dLbl>
              <c:idx val="1"/>
              <c:layout>
                <c:manualLayout>
                  <c:x val="8.3333333333333332E-3"/>
                  <c:y val="3.46505398165435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C3-4386-BE84-122AE73760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'REZULTAT POSLOVANJA'!$E$12:$E$14</c:f>
              <c:numCache>
                <c:formatCode>#,##0</c:formatCode>
                <c:ptCount val="3"/>
                <c:pt idx="1">
                  <c:v>1302020</c:v>
                </c:pt>
              </c:numCache>
            </c:numRef>
          </c:val>
          <c:extLst>
            <c:ext xmlns:c16="http://schemas.microsoft.com/office/drawing/2014/chart" uri="{C3380CC4-5D6E-409C-BE32-E72D297353CC}">
              <c16:uniqueId val="{00000001-15C3-4386-BE84-122AE73760A6}"/>
            </c:ext>
          </c:extLst>
        </c:ser>
        <c:ser>
          <c:idx val="1"/>
          <c:order val="1"/>
          <c:tx>
            <c:strRef>
              <c:f>'REZULTAT POSLOVANJA'!$F$11</c:f>
              <c:strCache>
                <c:ptCount val="1"/>
                <c:pt idx="0">
                  <c:v>2023.</c:v>
                </c:pt>
              </c:strCache>
            </c:strRef>
          </c:tx>
          <c:spPr>
            <a:solidFill>
              <a:schemeClr val="accent2"/>
            </a:solidFill>
            <a:ln>
              <a:noFill/>
            </a:ln>
            <a:effectLst/>
          </c:spPr>
          <c:invertIfNegative val="0"/>
          <c:dLbls>
            <c:dLbl>
              <c:idx val="1"/>
              <c:layout>
                <c:manualLayout>
                  <c:x val="4.0936248100565571E-3"/>
                  <c:y val="9.25940958411126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C3-4386-BE84-122AE73760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'REZULTAT POSLOVANJA'!$F$12:$F$14</c:f>
              <c:numCache>
                <c:formatCode>#,##0</c:formatCode>
                <c:ptCount val="3"/>
                <c:pt idx="1">
                  <c:v>467674</c:v>
                </c:pt>
              </c:numCache>
            </c:numRef>
          </c:val>
          <c:extLst>
            <c:ext xmlns:c16="http://schemas.microsoft.com/office/drawing/2014/chart" uri="{C3380CC4-5D6E-409C-BE32-E72D297353CC}">
              <c16:uniqueId val="{00000003-15C3-4386-BE84-122AE73760A6}"/>
            </c:ext>
          </c:extLst>
        </c:ser>
        <c:ser>
          <c:idx val="2"/>
          <c:order val="2"/>
          <c:tx>
            <c:strRef>
              <c:f>'REZULTAT POSLOVANJA'!$G$11</c:f>
              <c:strCache>
                <c:ptCount val="1"/>
                <c:pt idx="0">
                  <c:v>Plan 2024.</c:v>
                </c:pt>
              </c:strCache>
            </c:strRef>
          </c:tx>
          <c:spPr>
            <a:solidFill>
              <a:schemeClr val="accent3"/>
            </a:solidFill>
            <a:ln>
              <a:noFill/>
            </a:ln>
            <a:effectLst/>
          </c:spPr>
          <c:invertIfNegative val="0"/>
          <c:dLbls>
            <c:dLbl>
              <c:idx val="1"/>
              <c:layout>
                <c:manualLayout>
                  <c:x val="1.6666666666666666E-2"/>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C3-4386-BE84-122AE73760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'REZULTAT POSLOVANJA'!$G$12:$G$14</c:f>
              <c:numCache>
                <c:formatCode>#,##0</c:formatCode>
                <c:ptCount val="3"/>
                <c:pt idx="1">
                  <c:v>642311</c:v>
                </c:pt>
              </c:numCache>
            </c:numRef>
          </c:val>
          <c:extLst>
            <c:ext xmlns:c16="http://schemas.microsoft.com/office/drawing/2014/chart" uri="{C3380CC4-5D6E-409C-BE32-E72D297353CC}">
              <c16:uniqueId val="{00000005-15C3-4386-BE84-122AE73760A6}"/>
            </c:ext>
          </c:extLst>
        </c:ser>
        <c:ser>
          <c:idx val="3"/>
          <c:order val="3"/>
          <c:tx>
            <c:strRef>
              <c:f>'REZULTAT POSLOVANJA'!$H$11</c:f>
              <c:strCache>
                <c:ptCount val="1"/>
                <c:pt idx="0">
                  <c:v>Plan 2025.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'REZULTAT POSLOVANJA'!$H$12:$H$14</c:f>
            </c:numRef>
          </c:val>
          <c:extLst>
            <c:ext xmlns:c16="http://schemas.microsoft.com/office/drawing/2014/chart" uri="{C3380CC4-5D6E-409C-BE32-E72D297353CC}">
              <c16:uniqueId val="{00000006-15C3-4386-BE84-122AE73760A6}"/>
            </c:ext>
          </c:extLst>
        </c:ser>
        <c:ser>
          <c:idx val="4"/>
          <c:order val="4"/>
          <c:tx>
            <c:strRef>
              <c:f>'REZULTAT POSLOVANJA'!$I$11</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'REZULTAT POSLOVANJA'!$I$12:$I$14</c:f>
            </c:numRef>
          </c:val>
          <c:extLst>
            <c:ext xmlns:c16="http://schemas.microsoft.com/office/drawing/2014/chart" uri="{C3380CC4-5D6E-409C-BE32-E72D297353CC}">
              <c16:uniqueId val="{00000007-15C3-4386-BE84-122AE73760A6}"/>
            </c:ext>
          </c:extLst>
        </c:ser>
        <c:ser>
          <c:idx val="5"/>
          <c:order val="5"/>
          <c:tx>
            <c:strRef>
              <c:f>'REZULTAT POSLOVANJA'!$J$11</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'REZULTAT POSLOVANJA'!$J$12:$J$14</c:f>
            </c:numRef>
          </c:val>
          <c:extLst>
            <c:ext xmlns:c16="http://schemas.microsoft.com/office/drawing/2014/chart" uri="{C3380CC4-5D6E-409C-BE32-E72D297353CC}">
              <c16:uniqueId val="{00000008-15C3-4386-BE84-122AE73760A6}"/>
            </c:ext>
          </c:extLst>
        </c:ser>
        <c:ser>
          <c:idx val="6"/>
          <c:order val="6"/>
          <c:tx>
            <c:strRef>
              <c:f>'REZULTAT POSLOVANJA'!$K$11</c:f>
              <c:strCache>
                <c:ptCount val="1"/>
                <c:pt idx="0">
                  <c:v>Plan 2025.</c:v>
                </c:pt>
              </c:strCache>
            </c:strRef>
          </c:tx>
          <c:spPr>
            <a:solidFill>
              <a:schemeClr val="accent1">
                <a:lumMod val="60000"/>
              </a:schemeClr>
            </a:solidFill>
            <a:ln>
              <a:noFill/>
            </a:ln>
            <a:effectLst/>
          </c:spPr>
          <c:invertIfNegative val="0"/>
          <c:dLbls>
            <c:dLbl>
              <c:idx val="1"/>
              <c:layout>
                <c:manualLayout>
                  <c:x val="1.3888888888888788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C3-4386-BE84-122AE73760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'REZULTAT POSLOVANJA'!$K$12:$K$14</c:f>
              <c:numCache>
                <c:formatCode>#,##0</c:formatCode>
                <c:ptCount val="3"/>
                <c:pt idx="1">
                  <c:v>30400</c:v>
                </c:pt>
              </c:numCache>
            </c:numRef>
          </c:val>
          <c:extLst>
            <c:ext xmlns:c16="http://schemas.microsoft.com/office/drawing/2014/chart" uri="{C3380CC4-5D6E-409C-BE32-E72D297353CC}">
              <c16:uniqueId val="{0000000A-15C3-4386-BE84-122AE73760A6}"/>
            </c:ext>
          </c:extLst>
        </c:ser>
        <c:dLbls>
          <c:dLblPos val="outEnd"/>
          <c:showLegendKey val="0"/>
          <c:showVal val="1"/>
          <c:showCatName val="0"/>
          <c:showSerName val="0"/>
          <c:showPercent val="0"/>
          <c:showBubbleSize val="0"/>
        </c:dLbls>
        <c:gapWidth val="219"/>
        <c:overlap val="-27"/>
        <c:axId val="534232431"/>
        <c:axId val="400716527"/>
      </c:barChart>
      <c:catAx>
        <c:axId val="5342324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0716527"/>
        <c:crosses val="autoZero"/>
        <c:auto val="1"/>
        <c:lblAlgn val="ctr"/>
        <c:lblOffset val="100"/>
        <c:noMultiLvlLbl val="0"/>
      </c:catAx>
      <c:valAx>
        <c:axId val="4007165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42324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11369</Words>
  <Characters>64806</Characters>
  <Application>Microsoft Office Word</Application>
  <DocSecurity>0</DocSecurity>
  <Lines>540</Lines>
  <Paragraphs>152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Smoljko</dc:creator>
  <cp:keywords/>
  <dc:description/>
  <cp:lastModifiedBy>Goran Bašić</cp:lastModifiedBy>
  <cp:revision>2</cp:revision>
  <cp:lastPrinted>2024-12-11T08:40:00Z</cp:lastPrinted>
  <dcterms:created xsi:type="dcterms:W3CDTF">2025-03-20T09:53:00Z</dcterms:created>
  <dcterms:modified xsi:type="dcterms:W3CDTF">2025-03-20T09:53:00Z</dcterms:modified>
</cp:coreProperties>
</file>